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78C27" w14:textId="044B88EB" w:rsidR="00E56993" w:rsidRPr="00E56993" w:rsidRDefault="00E56993" w:rsidP="00E56993">
      <w:pPr>
        <w:ind w:left="1985" w:hanging="1985"/>
        <w:rPr>
          <w:rFonts w:cs="Arial"/>
          <w:b/>
          <w:bCs/>
          <w:sz w:val="24"/>
        </w:rPr>
      </w:pPr>
      <w:bookmarkStart w:id="0" w:name="Title"/>
      <w:bookmarkStart w:id="1" w:name="DocumentFor"/>
      <w:bookmarkEnd w:id="0"/>
      <w:bookmarkEnd w:id="1"/>
      <w:r w:rsidRPr="00E56993">
        <w:rPr>
          <w:rFonts w:cs="Arial"/>
          <w:b/>
          <w:bCs/>
          <w:sz w:val="24"/>
        </w:rPr>
        <w:t>3GPP TSG-RAN WG4 Meeting #92-Bis</w:t>
      </w:r>
      <w:r w:rsidRPr="00E56993">
        <w:rPr>
          <w:rFonts w:cs="Arial"/>
          <w:b/>
          <w:bCs/>
          <w:sz w:val="24"/>
        </w:rPr>
        <w:tab/>
      </w:r>
      <w:r>
        <w:rPr>
          <w:rFonts w:cs="Arial"/>
          <w:b/>
          <w:bCs/>
          <w:sz w:val="24"/>
        </w:rPr>
        <w:t xml:space="preserve">                                     </w:t>
      </w:r>
      <w:r w:rsidRPr="00E56993">
        <w:rPr>
          <w:rFonts w:cs="Arial"/>
          <w:b/>
          <w:bCs/>
          <w:sz w:val="24"/>
        </w:rPr>
        <w:t>R4-</w:t>
      </w:r>
      <w:r w:rsidR="00547A8B" w:rsidRPr="00E56993">
        <w:rPr>
          <w:rFonts w:cs="Arial"/>
          <w:b/>
          <w:bCs/>
          <w:sz w:val="24"/>
        </w:rPr>
        <w:t>191</w:t>
      </w:r>
      <w:r w:rsidR="00547A8B">
        <w:rPr>
          <w:rFonts w:cs="Arial"/>
          <w:b/>
          <w:bCs/>
          <w:sz w:val="24"/>
        </w:rPr>
        <w:t>1037</w:t>
      </w:r>
    </w:p>
    <w:p w14:paraId="2DC88B50" w14:textId="77777777" w:rsidR="00E56993" w:rsidRPr="00E56993" w:rsidRDefault="00E56993" w:rsidP="00E56993">
      <w:pPr>
        <w:ind w:left="1985" w:hanging="1985"/>
        <w:rPr>
          <w:rFonts w:cs="Arial"/>
          <w:b/>
          <w:bCs/>
          <w:sz w:val="24"/>
        </w:rPr>
      </w:pPr>
      <w:r w:rsidRPr="00E56993">
        <w:rPr>
          <w:rFonts w:cs="Arial"/>
          <w:b/>
          <w:bCs/>
          <w:sz w:val="24"/>
        </w:rPr>
        <w:t>Chongqing, China, 14th – 18th Oct, 2019</w:t>
      </w:r>
    </w:p>
    <w:p w14:paraId="7A8C1E4C" w14:textId="4389C42D" w:rsidR="00C35D24" w:rsidRPr="004513DB" w:rsidRDefault="00C35D24" w:rsidP="00C35D24">
      <w:pPr>
        <w:ind w:left="1985" w:hanging="1985"/>
        <w:rPr>
          <w:rFonts w:cs="Arial"/>
          <w:b/>
          <w:bCs/>
          <w:sz w:val="24"/>
        </w:rPr>
      </w:pPr>
      <w:r w:rsidRPr="004513DB">
        <w:rPr>
          <w:rFonts w:cs="Arial"/>
          <w:b/>
          <w:bCs/>
          <w:sz w:val="24"/>
        </w:rPr>
        <w:t>Agenda Item:</w:t>
      </w:r>
      <w:r w:rsidRPr="004513DB">
        <w:rPr>
          <w:rFonts w:cs="Arial"/>
          <w:b/>
          <w:bCs/>
          <w:sz w:val="24"/>
        </w:rPr>
        <w:tab/>
      </w:r>
      <w:bookmarkStart w:id="2" w:name="Source"/>
      <w:bookmarkEnd w:id="2"/>
      <w:r w:rsidR="00FD292D">
        <w:rPr>
          <w:rFonts w:cs="Arial"/>
          <w:b/>
          <w:bCs/>
          <w:sz w:val="24"/>
        </w:rPr>
        <w:t>8</w:t>
      </w:r>
      <w:r w:rsidR="00E56993">
        <w:rPr>
          <w:rFonts w:cs="Arial"/>
          <w:b/>
          <w:bCs/>
          <w:sz w:val="24"/>
        </w:rPr>
        <w:t>.8.2.1.2</w:t>
      </w:r>
    </w:p>
    <w:p w14:paraId="6C734CBB"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1E539D58" w14:textId="78E0A9B8"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792590">
        <w:rPr>
          <w:rFonts w:cs="Arial"/>
          <w:b/>
          <w:bCs/>
          <w:sz w:val="24"/>
        </w:rPr>
        <w:t>Discussion on</w:t>
      </w:r>
      <w:r w:rsidR="003D25E7">
        <w:rPr>
          <w:rFonts w:cs="Arial"/>
          <w:b/>
          <w:bCs/>
          <w:sz w:val="24"/>
        </w:rPr>
        <w:t xml:space="preserve"> NR</w:t>
      </w:r>
      <w:r w:rsidR="00162FD6">
        <w:rPr>
          <w:rFonts w:cs="Arial"/>
          <w:b/>
          <w:bCs/>
          <w:sz w:val="24"/>
        </w:rPr>
        <w:t xml:space="preserve"> </w:t>
      </w:r>
      <w:r w:rsidR="003B3213">
        <w:rPr>
          <w:rFonts w:cs="Arial"/>
          <w:b/>
          <w:bCs/>
          <w:sz w:val="24"/>
        </w:rPr>
        <w:t xml:space="preserve">DL </w:t>
      </w:r>
      <w:r w:rsidR="00307FDB">
        <w:rPr>
          <w:rFonts w:cs="Arial"/>
          <w:b/>
          <w:bCs/>
          <w:sz w:val="24"/>
        </w:rPr>
        <w:t>PRS RSTD</w:t>
      </w:r>
      <w:r w:rsidR="00162FD6">
        <w:rPr>
          <w:rFonts w:cs="Arial"/>
          <w:b/>
          <w:bCs/>
          <w:sz w:val="24"/>
        </w:rPr>
        <w:t xml:space="preserve"> </w:t>
      </w:r>
      <w:r w:rsidR="003B3213">
        <w:rPr>
          <w:rFonts w:cs="Arial"/>
          <w:b/>
          <w:bCs/>
          <w:sz w:val="24"/>
        </w:rPr>
        <w:t xml:space="preserve">Requirements </w:t>
      </w:r>
      <w:r w:rsidR="003D25E7">
        <w:rPr>
          <w:rFonts w:cs="Arial"/>
          <w:b/>
          <w:bCs/>
          <w:sz w:val="24"/>
        </w:rPr>
        <w:t>for UE</w:t>
      </w:r>
    </w:p>
    <w:p w14:paraId="08C7F2BE"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79B81838" w14:textId="77777777" w:rsidR="0034111C" w:rsidRPr="004A3790"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4A3790">
        <w:rPr>
          <w:rFonts w:ascii="Calibri" w:eastAsia="宋体" w:hAnsi="Calibri" w:cs="Times New Roman"/>
          <w:color w:val="auto"/>
          <w:sz w:val="36"/>
          <w:szCs w:val="20"/>
        </w:rPr>
        <w:tab/>
      </w:r>
      <w:r w:rsidR="00EE7FA7" w:rsidRPr="004A3790">
        <w:rPr>
          <w:rFonts w:ascii="Calibri" w:eastAsia="宋体" w:hAnsi="Calibri" w:cs="Times New Roman"/>
          <w:color w:val="auto"/>
          <w:sz w:val="36"/>
          <w:szCs w:val="20"/>
        </w:rPr>
        <w:t>Introduction</w:t>
      </w:r>
    </w:p>
    <w:p w14:paraId="45862907" w14:textId="0EA80820" w:rsidR="00C52D2A" w:rsidRPr="00C35D24" w:rsidRDefault="00515ED9" w:rsidP="00526E7B">
      <w:pPr>
        <w:rPr>
          <w:b/>
        </w:rPr>
      </w:pPr>
      <w:r>
        <w:rPr>
          <w:iCs/>
        </w:rPr>
        <w:t>The work item of</w:t>
      </w:r>
      <w:r w:rsidR="007B0AE7">
        <w:rPr>
          <w:rFonts w:eastAsia="Arial"/>
        </w:rPr>
        <w:t xml:space="preserve"> </w:t>
      </w:r>
      <w:r w:rsidR="00BB0ED0">
        <w:rPr>
          <w:rFonts w:eastAsia="Arial"/>
        </w:rPr>
        <w:t>“</w:t>
      </w:r>
      <w:r w:rsidR="007B0AE7">
        <w:rPr>
          <w:rFonts w:eastAsia="Arial"/>
        </w:rPr>
        <w:t>NR</w:t>
      </w:r>
      <w:r w:rsidR="00162FD6">
        <w:rPr>
          <w:rFonts w:eastAsia="Arial"/>
        </w:rPr>
        <w:t xml:space="preserve"> positioning</w:t>
      </w:r>
      <w:r>
        <w:rPr>
          <w:iCs/>
        </w:rPr>
        <w:t xml:space="preserve">” was approved </w:t>
      </w:r>
      <w:r w:rsidR="00A25A80" w:rsidRPr="00BB0ED0">
        <w:rPr>
          <w:rFonts w:eastAsia="Arial"/>
        </w:rPr>
        <w:t>[1].</w:t>
      </w:r>
      <w:r w:rsidR="00031924" w:rsidRPr="00BB0ED0">
        <w:rPr>
          <w:rFonts w:eastAsia="Arial"/>
        </w:rPr>
        <w:t xml:space="preserve"> </w:t>
      </w:r>
      <w:r w:rsidR="00E56106">
        <w:t>In the last</w:t>
      </w:r>
      <w:r w:rsidR="0038539F">
        <w:t xml:space="preserve"> </w:t>
      </w:r>
      <w:r w:rsidR="00E56106">
        <w:t xml:space="preserve">RAN4 meeting, the </w:t>
      </w:r>
      <w:r w:rsidR="0038539F">
        <w:t xml:space="preserve">working </w:t>
      </w:r>
      <w:r w:rsidR="00976401">
        <w:t xml:space="preserve">scope and </w:t>
      </w:r>
      <w:r w:rsidR="0038539F">
        <w:t>plan</w:t>
      </w:r>
      <w:r w:rsidR="00E56106">
        <w:t xml:space="preserve"> w</w:t>
      </w:r>
      <w:r w:rsidR="00075DC8">
        <w:t>ere</w:t>
      </w:r>
      <w:r w:rsidR="00E56106">
        <w:t xml:space="preserve"> agreed </w:t>
      </w:r>
      <w:r w:rsidR="00976401">
        <w:t>[2]</w:t>
      </w:r>
      <w:r w:rsidR="0038539F">
        <w:t>[</w:t>
      </w:r>
      <w:r w:rsidR="00976401">
        <w:t>3</w:t>
      </w:r>
      <w:r w:rsidR="0038539F">
        <w:t>]</w:t>
      </w:r>
      <w:r w:rsidR="00E56106">
        <w:t>.</w:t>
      </w:r>
      <w:r w:rsidR="003B3213">
        <w:t xml:space="preserve"> I</w:t>
      </w:r>
      <w:r w:rsidR="00933980">
        <w:t>n</w:t>
      </w:r>
      <w:r w:rsidR="00162FD6">
        <w:t xml:space="preserve"> this contribution</w:t>
      </w:r>
      <w:r w:rsidR="00933980">
        <w:t xml:space="preserve"> we</w:t>
      </w:r>
      <w:r w:rsidR="00162FD6">
        <w:t xml:space="preserve"> provide an overview of </w:t>
      </w:r>
      <w:r w:rsidR="003B3213">
        <w:t xml:space="preserve">DL PRS </w:t>
      </w:r>
      <w:r w:rsidR="00DD6BCB">
        <w:t>RSTD measurement</w:t>
      </w:r>
      <w:r w:rsidR="00162FD6">
        <w:t xml:space="preserve"> requirements to be specified in RAN4. </w:t>
      </w:r>
    </w:p>
    <w:p w14:paraId="0447B338" w14:textId="525AD757" w:rsidR="005E4CB4" w:rsidRPr="004A3790" w:rsidRDefault="002C0BCB"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4A3790">
        <w:rPr>
          <w:rFonts w:ascii="Calibri" w:eastAsia="宋体" w:hAnsi="Calibri" w:cs="Times New Roman"/>
          <w:color w:val="auto"/>
          <w:sz w:val="36"/>
          <w:szCs w:val="20"/>
          <w:lang w:eastAsia="en-US"/>
        </w:rPr>
        <w:t>RAN</w:t>
      </w:r>
      <w:r w:rsidR="00DD6BCB" w:rsidRPr="004A3790">
        <w:rPr>
          <w:rFonts w:ascii="Calibri" w:eastAsia="宋体" w:hAnsi="Calibri" w:cs="Times New Roman"/>
          <w:color w:val="auto"/>
          <w:sz w:val="36"/>
          <w:szCs w:val="20"/>
          <w:lang w:eastAsia="en-US"/>
        </w:rPr>
        <w:t>1</w:t>
      </w:r>
      <w:r w:rsidRPr="004A3790">
        <w:rPr>
          <w:rFonts w:ascii="Calibri" w:eastAsia="宋体" w:hAnsi="Calibri" w:cs="Times New Roman"/>
          <w:color w:val="auto"/>
          <w:sz w:val="36"/>
          <w:szCs w:val="20"/>
          <w:lang w:eastAsia="en-US"/>
        </w:rPr>
        <w:t xml:space="preserve"> </w:t>
      </w:r>
      <w:r w:rsidR="0079486C" w:rsidRPr="004A3790">
        <w:rPr>
          <w:rFonts w:ascii="Calibri" w:eastAsia="宋体" w:hAnsi="Calibri" w:cs="Times New Roman"/>
          <w:color w:val="auto"/>
          <w:sz w:val="36"/>
          <w:szCs w:val="20"/>
          <w:lang w:eastAsia="en-US"/>
        </w:rPr>
        <w:t>W</w:t>
      </w:r>
      <w:r w:rsidR="00DD6BCB" w:rsidRPr="004A3790">
        <w:rPr>
          <w:rFonts w:ascii="Calibri" w:eastAsia="宋体" w:hAnsi="Calibri" w:cs="Times New Roman"/>
          <w:color w:val="auto"/>
          <w:sz w:val="36"/>
          <w:szCs w:val="20"/>
          <w:lang w:eastAsia="en-US"/>
        </w:rPr>
        <w:t xml:space="preserve">ork </w:t>
      </w:r>
      <w:r w:rsidR="0079486C" w:rsidRPr="004A3790">
        <w:rPr>
          <w:rFonts w:ascii="Calibri" w:eastAsia="宋体" w:hAnsi="Calibri" w:cs="Times New Roman"/>
          <w:color w:val="auto"/>
          <w:sz w:val="36"/>
          <w:szCs w:val="20"/>
          <w:lang w:eastAsia="en-US"/>
        </w:rPr>
        <w:t xml:space="preserve">Update </w:t>
      </w:r>
    </w:p>
    <w:p w14:paraId="3CAA265B" w14:textId="72825B25" w:rsidR="00DD6BCB" w:rsidRDefault="00DD6BCB" w:rsidP="00526E7B">
      <w:r>
        <w:t xml:space="preserve">In the last RAN1 meeting, </w:t>
      </w:r>
      <w:r w:rsidRPr="009558DF">
        <w:t>RSTD is defined as the time difference with respect to the received DL subframe timing</w:t>
      </w:r>
      <w:r w:rsidR="00111922">
        <w:t>s</w:t>
      </w:r>
      <w:r w:rsidRPr="009558DF">
        <w:t xml:space="preserve"> associated with the different TRPs</w:t>
      </w:r>
      <w:r w:rsidR="00862C66">
        <w:t xml:space="preserve"> [4]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6BCB" w14:paraId="3BA06A3E" w14:textId="77777777" w:rsidTr="003765FA">
        <w:tc>
          <w:tcPr>
            <w:tcW w:w="9855" w:type="dxa"/>
            <w:shd w:val="clear" w:color="auto" w:fill="auto"/>
          </w:tcPr>
          <w:p w14:paraId="668E3910" w14:textId="47AAE120" w:rsidR="00DD6BCB" w:rsidRPr="00D331C3" w:rsidRDefault="00DD6BCB" w:rsidP="003765FA">
            <w:pPr>
              <w:rPr>
                <w:highlight w:val="green"/>
                <w:lang w:eastAsia="x-none"/>
              </w:rPr>
            </w:pPr>
            <w:r w:rsidRPr="00D331C3">
              <w:rPr>
                <w:highlight w:val="green"/>
                <w:lang w:eastAsia="x-none"/>
              </w:rPr>
              <w:t>Agreement:</w:t>
            </w:r>
            <w:r w:rsidR="00862C66">
              <w:t xml:space="preserve"> [R1#98]</w:t>
            </w:r>
          </w:p>
          <w:p w14:paraId="79300A01" w14:textId="77777777" w:rsidR="00DD6BCB" w:rsidRPr="00111922" w:rsidRDefault="00DD6BCB" w:rsidP="003765FA">
            <w:pPr>
              <w:pStyle w:val="3GPPAgreements"/>
              <w:ind w:left="284" w:hanging="284"/>
              <w:rPr>
                <w:sz w:val="20"/>
                <w:lang w:eastAsia="x-none"/>
              </w:rPr>
            </w:pPr>
            <w:r w:rsidRPr="00111922">
              <w:rPr>
                <w:sz w:val="20"/>
                <w:lang w:eastAsia="x-none"/>
              </w:rPr>
              <w:t>RSTD is defined as the time difference with respect to the received DL subframe timings associated with the different TRPs (Option 1 from agreement made in RAN1#97)</w:t>
            </w:r>
          </w:p>
          <w:p w14:paraId="42FCB77B" w14:textId="77777777" w:rsidR="00DD6BCB" w:rsidRPr="00111922" w:rsidRDefault="00DD6BCB" w:rsidP="003765FA">
            <w:pPr>
              <w:pStyle w:val="3GPPAgreements"/>
              <w:ind w:left="284" w:hanging="284"/>
              <w:rPr>
                <w:sz w:val="20"/>
                <w:lang w:eastAsia="x-none"/>
              </w:rPr>
            </w:pPr>
            <w:r w:rsidRPr="00111922">
              <w:rPr>
                <w:sz w:val="20"/>
                <w:lang w:eastAsia="x-none"/>
              </w:rPr>
              <w:t xml:space="preserve">Multiple DL PRS resources can be used to determine the received DL subframe timing of the first arrival path of the TRP. </w:t>
            </w:r>
          </w:p>
          <w:p w14:paraId="7417D1E8" w14:textId="77777777" w:rsidR="00DD6BCB" w:rsidRPr="00111922" w:rsidRDefault="00DD6BCB" w:rsidP="003765FA">
            <w:pPr>
              <w:pStyle w:val="3GPPAgreements"/>
              <w:ind w:left="284" w:hanging="284"/>
              <w:rPr>
                <w:sz w:val="20"/>
                <w:lang w:eastAsia="x-none"/>
              </w:rPr>
            </w:pPr>
            <w:r w:rsidRPr="00111922">
              <w:rPr>
                <w:sz w:val="20"/>
                <w:lang w:eastAsia="x-none"/>
              </w:rPr>
              <w:t>At least the PRS resource ID(s) or PRS resource set ID(s) used for determining the timing of each TRP in RSTD measurements can be configured for reporting in the measurement report.</w:t>
            </w:r>
          </w:p>
          <w:p w14:paraId="50DCA485" w14:textId="77777777" w:rsidR="00DD6BCB" w:rsidRPr="009A6184" w:rsidRDefault="00DD6BCB" w:rsidP="003765FA">
            <w:pPr>
              <w:pStyle w:val="3GPPAgreements"/>
              <w:ind w:left="284" w:hanging="284"/>
              <w:rPr>
                <w:lang w:eastAsia="x-none"/>
              </w:rPr>
            </w:pPr>
            <w:r w:rsidRPr="00111922">
              <w:rPr>
                <w:sz w:val="20"/>
                <w:lang w:eastAsia="x-none"/>
              </w:rPr>
              <w:t>Note: This does not preclude the use of any additional reference signals that are being discussed further including existing reference signals</w:t>
            </w:r>
          </w:p>
        </w:tc>
      </w:tr>
    </w:tbl>
    <w:p w14:paraId="1418A3E5" w14:textId="77777777" w:rsidR="00DD6BCB" w:rsidRDefault="00DD6BCB" w:rsidP="00DD6BCB"/>
    <w:p w14:paraId="10E72AEC" w14:textId="5D6C12D0" w:rsidR="00DD6BCB" w:rsidRPr="004A3790" w:rsidRDefault="00DD6BCB" w:rsidP="00DD6BCB">
      <w:pPr>
        <w:rPr>
          <w:b/>
        </w:rPr>
      </w:pPr>
      <w:r w:rsidRPr="00DD6BCB">
        <w:rPr>
          <w:b/>
          <w:u w:val="single"/>
        </w:rPr>
        <w:t>Observation 1:</w:t>
      </w:r>
      <w:r w:rsidR="00E56106">
        <w:rPr>
          <w:b/>
          <w:u w:val="single"/>
        </w:rPr>
        <w:t xml:space="preserve"> </w:t>
      </w:r>
      <w:r w:rsidRPr="00DD6BCB">
        <w:rPr>
          <w:b/>
        </w:rPr>
        <w:t xml:space="preserve">RSTD </w:t>
      </w:r>
      <w:r w:rsidR="003B3213">
        <w:rPr>
          <w:b/>
        </w:rPr>
        <w:t xml:space="preserve">has the same physical meaning as in LTE but is measured on DL PRS </w:t>
      </w:r>
      <w:r w:rsidR="00075DC8">
        <w:rPr>
          <w:b/>
        </w:rPr>
        <w:t>r</w:t>
      </w:r>
      <w:r w:rsidR="003B3213">
        <w:rPr>
          <w:b/>
        </w:rPr>
        <w:t xml:space="preserve">esources associated with TRP and each resource representing </w:t>
      </w:r>
      <w:r w:rsidR="00720E6B">
        <w:rPr>
          <w:b/>
        </w:rPr>
        <w:t xml:space="preserve">a </w:t>
      </w:r>
      <w:r w:rsidR="003B3213">
        <w:rPr>
          <w:b/>
        </w:rPr>
        <w:t>DL TX spatial bea</w:t>
      </w:r>
      <w:r w:rsidR="009803E4">
        <w:rPr>
          <w:b/>
        </w:rPr>
        <w:t>m</w:t>
      </w:r>
      <w:r w:rsidR="004A3790">
        <w:rPr>
          <w:b/>
        </w:rPr>
        <w:t>.</w:t>
      </w:r>
    </w:p>
    <w:p w14:paraId="4DB32723" w14:textId="70B606DE" w:rsidR="002C0BCB" w:rsidRPr="00075DC8" w:rsidRDefault="009A6184" w:rsidP="00075DC8">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 xml:space="preserve">DL PRS </w:t>
      </w:r>
      <w:r w:rsidR="002C0BCB" w:rsidRPr="00075DC8">
        <w:rPr>
          <w:rFonts w:ascii="Calibri" w:eastAsia="宋体" w:hAnsi="Calibri" w:cs="Times New Roman"/>
          <w:color w:val="auto"/>
          <w:sz w:val="36"/>
          <w:szCs w:val="20"/>
          <w:lang w:eastAsia="en-US"/>
        </w:rPr>
        <w:t xml:space="preserve">RSTD </w:t>
      </w:r>
      <w:r w:rsidR="0079486C" w:rsidRPr="00075DC8">
        <w:rPr>
          <w:rFonts w:ascii="Calibri" w:eastAsia="宋体" w:hAnsi="Calibri" w:cs="Times New Roman"/>
          <w:color w:val="auto"/>
          <w:sz w:val="36"/>
          <w:szCs w:val="20"/>
          <w:lang w:eastAsia="en-US"/>
        </w:rPr>
        <w:t xml:space="preserve">Measurement Requirements </w:t>
      </w:r>
    </w:p>
    <w:p w14:paraId="78516E39" w14:textId="32A3B748" w:rsidR="002C0BCB" w:rsidRDefault="00111922" w:rsidP="002C0BCB">
      <w:r>
        <w:t>The following</w:t>
      </w:r>
      <w:r w:rsidR="005F6557">
        <w:t xml:space="preserve"> </w:t>
      </w:r>
      <w:r w:rsidR="002C0BCB" w:rsidRPr="002C0BCB">
        <w:t xml:space="preserve">RSTD </w:t>
      </w:r>
      <w:r w:rsidR="005F6557">
        <w:t>measurement</w:t>
      </w:r>
      <w:r w:rsidR="0014142E">
        <w:t xml:space="preserve"> requirements</w:t>
      </w:r>
      <w:r w:rsidR="005F6557">
        <w:t xml:space="preserve"> in NR can be </w:t>
      </w:r>
      <w:r w:rsidR="002C0BCB" w:rsidRPr="002C0BCB">
        <w:t>discussed</w:t>
      </w:r>
      <w:r>
        <w:t xml:space="preserve"> based on RAN1/4 provisional agreements</w:t>
      </w:r>
      <w:r w:rsidR="002C0BCB" w:rsidRPr="002C0BCB">
        <w:t>:</w:t>
      </w:r>
    </w:p>
    <w:p w14:paraId="66FE712C" w14:textId="5B573CAE" w:rsidR="005F6557" w:rsidRPr="005F6557" w:rsidRDefault="005F6557" w:rsidP="00766879">
      <w:pPr>
        <w:numPr>
          <w:ilvl w:val="0"/>
          <w:numId w:val="23"/>
        </w:numPr>
        <w:ind w:left="709" w:hanging="283"/>
      </w:pPr>
      <w:r>
        <w:t xml:space="preserve">UE </w:t>
      </w:r>
      <w:r w:rsidR="0079486C">
        <w:t xml:space="preserve">capabilities for DL PRS RSTD measurement and </w:t>
      </w:r>
      <w:r>
        <w:t>reporting criteria</w:t>
      </w:r>
    </w:p>
    <w:p w14:paraId="4A48978D" w14:textId="3CBFCAF5" w:rsidR="005F6557" w:rsidRDefault="0079486C" w:rsidP="00766879">
      <w:pPr>
        <w:numPr>
          <w:ilvl w:val="0"/>
          <w:numId w:val="23"/>
        </w:numPr>
        <w:ind w:left="709" w:hanging="283"/>
      </w:pPr>
      <w:r>
        <w:t>DL PRS RSTD m</w:t>
      </w:r>
      <w:r w:rsidR="005F6557">
        <w:t xml:space="preserve">easurement reporting </w:t>
      </w:r>
      <w:r w:rsidR="00111922">
        <w:t>delay</w:t>
      </w:r>
    </w:p>
    <w:p w14:paraId="0E28CC01" w14:textId="24D9FA7D" w:rsidR="00111922" w:rsidRPr="005F6557" w:rsidRDefault="0079486C" w:rsidP="00766879">
      <w:pPr>
        <w:numPr>
          <w:ilvl w:val="0"/>
          <w:numId w:val="23"/>
        </w:numPr>
        <w:ind w:left="709" w:hanging="283"/>
      </w:pPr>
      <w:r>
        <w:t>DL PRS RSTD m</w:t>
      </w:r>
      <w:r w:rsidR="00111922">
        <w:t>easurement accuracy</w:t>
      </w:r>
    </w:p>
    <w:p w14:paraId="13936777" w14:textId="0473E152" w:rsidR="006C4406" w:rsidRPr="00075DC8" w:rsidRDefault="00DF0FAA" w:rsidP="00766879">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 xml:space="preserve">UE </w:t>
      </w:r>
      <w:r w:rsidR="006C4406" w:rsidRPr="00075DC8">
        <w:rPr>
          <w:rFonts w:ascii="Calibri" w:eastAsia="宋体" w:hAnsi="Calibri" w:cs="Times New Roman"/>
          <w:color w:val="auto"/>
          <w:sz w:val="36"/>
          <w:szCs w:val="20"/>
          <w:lang w:eastAsia="en-US"/>
        </w:rPr>
        <w:t xml:space="preserve">Capability </w:t>
      </w:r>
      <w:r w:rsidR="00A6753A" w:rsidRPr="00075DC8">
        <w:rPr>
          <w:rFonts w:ascii="Calibri" w:eastAsia="宋体" w:hAnsi="Calibri" w:cs="Times New Roman"/>
          <w:color w:val="auto"/>
          <w:sz w:val="36"/>
          <w:szCs w:val="20"/>
          <w:lang w:eastAsia="en-US"/>
        </w:rPr>
        <w:t xml:space="preserve">and </w:t>
      </w:r>
      <w:r w:rsidR="0079486C" w:rsidRPr="00075DC8">
        <w:rPr>
          <w:rFonts w:ascii="Calibri" w:eastAsia="宋体" w:hAnsi="Calibri" w:cs="Times New Roman"/>
          <w:color w:val="auto"/>
          <w:sz w:val="36"/>
          <w:szCs w:val="20"/>
          <w:lang w:eastAsia="en-US"/>
        </w:rPr>
        <w:t>Reporting Criteria</w:t>
      </w:r>
    </w:p>
    <w:p w14:paraId="6291CB46" w14:textId="120E48AF" w:rsidR="008A0CFC" w:rsidRPr="00075DC8" w:rsidRDefault="008A0CFC" w:rsidP="00766879">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 xml:space="preserve">Number of cells/TRPs </w:t>
      </w:r>
    </w:p>
    <w:p w14:paraId="0C12E930" w14:textId="13D3F5E7" w:rsidR="0014142E" w:rsidRDefault="00E923D5" w:rsidP="00526E7B">
      <w:r w:rsidRPr="0016124D">
        <w:t xml:space="preserve">One of fundamental </w:t>
      </w:r>
      <w:r w:rsidR="00BB3E15" w:rsidRPr="0016124D">
        <w:t xml:space="preserve">requirement </w:t>
      </w:r>
      <w:r w:rsidRPr="0016124D">
        <w:t xml:space="preserve">for UE capability </w:t>
      </w:r>
      <w:r w:rsidR="0014142E">
        <w:t>defined</w:t>
      </w:r>
      <w:r w:rsidRPr="0016124D">
        <w:t xml:space="preserve"> in RAN4 </w:t>
      </w:r>
      <w:r w:rsidR="00BB3E15" w:rsidRPr="0016124D">
        <w:t xml:space="preserve">is the minimum number of cells from which UE </w:t>
      </w:r>
      <w:r w:rsidRPr="0016124D">
        <w:t xml:space="preserve">can </w:t>
      </w:r>
      <w:r w:rsidR="00230516">
        <w:t>perform DL RSTD measurement</w:t>
      </w:r>
      <w:r w:rsidR="00766879">
        <w:t xml:space="preserve"> reliably</w:t>
      </w:r>
      <w:r w:rsidR="00BB3E15" w:rsidRPr="0016124D">
        <w:t xml:space="preserve">. </w:t>
      </w:r>
      <w:r w:rsidR="00E56106">
        <w:t>O</w:t>
      </w:r>
      <w:r w:rsidR="0014142E">
        <w:t>n the other hand, t</w:t>
      </w:r>
      <w:r w:rsidR="00BB3E15" w:rsidRPr="0016124D">
        <w:t>he requirement</w:t>
      </w:r>
      <w:r w:rsidR="0014142E">
        <w:t>s on the number of cells is expected to be large enough to</w:t>
      </w:r>
      <w:r w:rsidR="00BB3E15" w:rsidRPr="0016124D">
        <w:t xml:space="preserve"> </w:t>
      </w:r>
      <w:r w:rsidR="0014142E">
        <w:t>achieve accurate</w:t>
      </w:r>
      <w:r w:rsidR="00BB3E15" w:rsidRPr="0016124D">
        <w:t xml:space="preserve"> positioning.</w:t>
      </w:r>
    </w:p>
    <w:p w14:paraId="7ADD26FE" w14:textId="27BEAB9F" w:rsidR="0014142E" w:rsidRDefault="0014142E" w:rsidP="00CA25ED">
      <w:pPr>
        <w:rPr>
          <w:b/>
        </w:rPr>
      </w:pPr>
      <w:r w:rsidRPr="00DD6BCB">
        <w:rPr>
          <w:b/>
          <w:u w:val="single"/>
        </w:rPr>
        <w:t xml:space="preserve">Observation </w:t>
      </w:r>
      <w:r>
        <w:rPr>
          <w:b/>
          <w:u w:val="single"/>
        </w:rPr>
        <w:t>2</w:t>
      </w:r>
      <w:r w:rsidRPr="00DD6BCB">
        <w:rPr>
          <w:b/>
          <w:u w:val="single"/>
        </w:rPr>
        <w:t>:</w:t>
      </w:r>
      <w:r w:rsidRPr="00766879">
        <w:rPr>
          <w:b/>
        </w:rPr>
        <w:t xml:space="preserve"> </w:t>
      </w:r>
      <w:r w:rsidRPr="00DD6BCB">
        <w:rPr>
          <w:rFonts w:hint="eastAsia"/>
          <w:b/>
        </w:rPr>
        <w:t xml:space="preserve">In </w:t>
      </w:r>
      <w:r w:rsidRPr="00DD6BCB">
        <w:rPr>
          <w:b/>
        </w:rPr>
        <w:t xml:space="preserve">order to </w:t>
      </w:r>
      <w:r>
        <w:rPr>
          <w:b/>
        </w:rPr>
        <w:t>define the proper requirements on the number of cells/TRPs which UE can perform the accura</w:t>
      </w:r>
      <w:r w:rsidR="00DF0FAA">
        <w:rPr>
          <w:b/>
        </w:rPr>
        <w:t>te</w:t>
      </w:r>
      <w:r>
        <w:rPr>
          <w:b/>
        </w:rPr>
        <w:t xml:space="preserve"> </w:t>
      </w:r>
      <w:r w:rsidR="0079486C">
        <w:rPr>
          <w:b/>
        </w:rPr>
        <w:t xml:space="preserve">DL PRS </w:t>
      </w:r>
      <w:r>
        <w:rPr>
          <w:b/>
        </w:rPr>
        <w:t xml:space="preserve">RSTD measurement, </w:t>
      </w:r>
      <w:r w:rsidRPr="0014142E">
        <w:rPr>
          <w:b/>
        </w:rPr>
        <w:t xml:space="preserve">both system level and link level simulation works are needed. </w:t>
      </w:r>
    </w:p>
    <w:p w14:paraId="6125273C" w14:textId="3E6BAAF5" w:rsidR="008E169F" w:rsidRPr="00230516" w:rsidRDefault="008E169F" w:rsidP="0048416A">
      <w:pPr>
        <w:rPr>
          <w:rFonts w:ascii="Calibri" w:eastAsia="宋体" w:hAnsi="Calibri" w:cs="Times New Roman"/>
          <w:color w:val="2E74B5" w:themeColor="accent1" w:themeShade="BF"/>
          <w:sz w:val="36"/>
          <w:szCs w:val="20"/>
        </w:rPr>
      </w:pPr>
    </w:p>
    <w:p w14:paraId="4F691B28" w14:textId="11AAEEB3" w:rsidR="008A0CFC" w:rsidRPr="00230516" w:rsidRDefault="00873CB0" w:rsidP="00075DC8">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230516">
        <w:rPr>
          <w:rFonts w:ascii="Calibri" w:eastAsia="宋体" w:hAnsi="Calibri" w:cs="Times New Roman"/>
          <w:color w:val="auto"/>
          <w:sz w:val="36"/>
          <w:szCs w:val="20"/>
          <w:lang w:eastAsia="en-US"/>
        </w:rPr>
        <w:lastRenderedPageBreak/>
        <w:t>G</w:t>
      </w:r>
      <w:r w:rsidR="008A0CFC" w:rsidRPr="00230516">
        <w:rPr>
          <w:rFonts w:ascii="Calibri" w:eastAsia="宋体" w:hAnsi="Calibri" w:cs="Times New Roman"/>
          <w:color w:val="auto"/>
          <w:sz w:val="36"/>
          <w:szCs w:val="20"/>
          <w:lang w:eastAsia="en-US"/>
        </w:rPr>
        <w:t>ap for inter-frequenc</w:t>
      </w:r>
      <w:r w:rsidR="009D5A97" w:rsidRPr="00230516">
        <w:rPr>
          <w:rFonts w:ascii="Calibri" w:eastAsia="宋体" w:hAnsi="Calibri" w:cs="Times New Roman"/>
          <w:color w:val="auto"/>
          <w:sz w:val="36"/>
          <w:szCs w:val="20"/>
          <w:lang w:eastAsia="en-US"/>
        </w:rPr>
        <w:t>y</w:t>
      </w:r>
      <w:r w:rsidR="008A0CFC" w:rsidRPr="00230516">
        <w:rPr>
          <w:rFonts w:ascii="Calibri" w:eastAsia="宋体" w:hAnsi="Calibri" w:cs="Times New Roman"/>
          <w:color w:val="auto"/>
          <w:sz w:val="36"/>
          <w:szCs w:val="20"/>
          <w:lang w:eastAsia="en-US"/>
        </w:rPr>
        <w:t xml:space="preserve">/RAT </w:t>
      </w:r>
      <w:r w:rsidRPr="00230516">
        <w:rPr>
          <w:rFonts w:ascii="Calibri" w:eastAsia="宋体" w:hAnsi="Calibri" w:cs="Times New Roman"/>
          <w:color w:val="auto"/>
          <w:sz w:val="36"/>
          <w:szCs w:val="20"/>
          <w:lang w:eastAsia="en-US"/>
        </w:rPr>
        <w:t>RSTD measurement</w:t>
      </w:r>
      <w:r w:rsidR="008A0CFC" w:rsidRPr="00230516">
        <w:rPr>
          <w:rFonts w:ascii="Calibri" w:eastAsia="宋体" w:hAnsi="Calibri" w:cs="Times New Roman"/>
          <w:color w:val="auto"/>
          <w:sz w:val="36"/>
          <w:szCs w:val="20"/>
          <w:lang w:eastAsia="en-US"/>
        </w:rPr>
        <w:t xml:space="preserve"> </w:t>
      </w:r>
    </w:p>
    <w:p w14:paraId="00B8532E" w14:textId="0CC2498B" w:rsidR="00DF0FAA" w:rsidRDefault="002D3F9A" w:rsidP="00D71378">
      <w:pPr>
        <w:rPr>
          <w:highlight w:val="yellow"/>
        </w:rPr>
      </w:pPr>
      <w:r w:rsidRPr="0016124D">
        <w:t xml:space="preserve">Similarly </w:t>
      </w:r>
      <w:r w:rsidR="008E169F">
        <w:t>to</w:t>
      </w:r>
      <w:r w:rsidRPr="0016124D">
        <w:t xml:space="preserve"> other measurements in NR</w:t>
      </w:r>
      <w:r w:rsidR="004C49A8">
        <w:t xml:space="preserve"> (e.g. SS-RSRP)</w:t>
      </w:r>
      <w:r w:rsidR="0053452F">
        <w:t xml:space="preserve"> </w:t>
      </w:r>
      <w:r w:rsidR="00A33B8B">
        <w:t>[7]</w:t>
      </w:r>
      <w:r w:rsidRPr="0016124D">
        <w:t>, the inter-frequency</w:t>
      </w:r>
      <w:r w:rsidR="00CA2F0A">
        <w:t>/RAT</w:t>
      </w:r>
      <w:r w:rsidRPr="0016124D">
        <w:t xml:space="preserve"> RSTD measurements can be conducted during measurement gaps</w:t>
      </w:r>
      <w:r w:rsidR="00247E38" w:rsidRPr="0016124D">
        <w:t>.</w:t>
      </w:r>
      <w:r w:rsidR="008E2314" w:rsidRPr="0016124D">
        <w:t xml:space="preserve"> </w:t>
      </w:r>
      <w:r w:rsidR="008E169F">
        <w:t xml:space="preserve">In order to reduce </w:t>
      </w:r>
      <w:r w:rsidR="00DF0FAA">
        <w:t xml:space="preserve">UE implementation complexity, the single </w:t>
      </w:r>
      <w:r w:rsidR="008E169F">
        <w:t xml:space="preserve">measurement </w:t>
      </w:r>
      <w:r w:rsidR="00DF0FAA">
        <w:t xml:space="preserve">gap pattern for both inter-frequency RSTD and other NR inter-frequency measurement </w:t>
      </w:r>
      <w:r w:rsidR="008E169F">
        <w:t xml:space="preserve">is </w:t>
      </w:r>
      <w:r w:rsidR="00DF0FAA">
        <w:t xml:space="preserve">expected. Technically, </w:t>
      </w:r>
      <w:r w:rsidR="00DF0FAA" w:rsidRPr="00DF0FAA">
        <w:t>o</w:t>
      </w:r>
      <w:r w:rsidR="008E2314" w:rsidRPr="00DF0FAA">
        <w:t xml:space="preserve">ne of </w:t>
      </w:r>
      <w:r w:rsidR="00873CB0" w:rsidRPr="00DF0FAA">
        <w:t>key</w:t>
      </w:r>
      <w:r w:rsidR="008E2314" w:rsidRPr="00DF0FAA">
        <w:t xml:space="preserve"> consideration </w:t>
      </w:r>
      <w:r w:rsidR="00CA2F0A" w:rsidRPr="00DF0FAA">
        <w:t xml:space="preserve">on the feasible gap pattern </w:t>
      </w:r>
      <w:r w:rsidR="008E2314" w:rsidRPr="00DF0FAA">
        <w:t xml:space="preserve">is the </w:t>
      </w:r>
      <w:r w:rsidR="00DF0FAA" w:rsidRPr="00DF0FAA">
        <w:t xml:space="preserve">effective measurement length within a measurement gap. </w:t>
      </w:r>
      <w:r w:rsidR="00D71378">
        <w:t>According to RAN1 status, it is still under discussion the maximum number of symbols per DL PRS Resource (currently 6 and FFS for 8 and 12) and number of resources per DL PRS Resource Set. Based on future RAN1 WG agreements, RAN4 may need to discuss whether new measurement gap patterns are needed.</w:t>
      </w:r>
    </w:p>
    <w:tbl>
      <w:tblPr>
        <w:tblStyle w:val="TableGrid"/>
        <w:tblW w:w="0" w:type="auto"/>
        <w:tblLook w:val="04A0" w:firstRow="1" w:lastRow="0" w:firstColumn="1" w:lastColumn="0" w:noHBand="0" w:noVBand="1"/>
      </w:tblPr>
      <w:tblGrid>
        <w:gridCol w:w="9629"/>
      </w:tblGrid>
      <w:tr w:rsidR="00DF0FAA" w14:paraId="7CE1EEBA" w14:textId="77777777" w:rsidTr="00DF0FAA">
        <w:tc>
          <w:tcPr>
            <w:tcW w:w="9629" w:type="dxa"/>
          </w:tcPr>
          <w:p w14:paraId="02904930" w14:textId="226F7B37" w:rsidR="00DF0FAA" w:rsidRDefault="00DF0FAA" w:rsidP="00DF0FAA">
            <w:r w:rsidRPr="00816544">
              <w:rPr>
                <w:highlight w:val="green"/>
              </w:rPr>
              <w:t>Agreement:</w:t>
            </w:r>
            <w:r>
              <w:t>[R1#97]</w:t>
            </w:r>
          </w:p>
          <w:p w14:paraId="74547466" w14:textId="77777777" w:rsidR="00DF0FAA" w:rsidRDefault="00DF0FAA" w:rsidP="005A31AF">
            <w:pPr>
              <w:pStyle w:val="3GPPAgreements"/>
              <w:tabs>
                <w:tab w:val="clear" w:pos="720"/>
                <w:tab w:val="num" w:pos="313"/>
              </w:tabs>
              <w:ind w:left="313" w:hanging="313"/>
            </w:pPr>
            <w:r>
              <w:rPr>
                <w:rFonts w:hint="eastAsia"/>
              </w:rPr>
              <w:t>Number of symbols for DL PRS Resource is configurable from the following set {2, 4, 6}</w:t>
            </w:r>
          </w:p>
          <w:p w14:paraId="67027593" w14:textId="77777777" w:rsidR="00DF0FAA" w:rsidRDefault="00DF0FAA" w:rsidP="00DF0FAA">
            <w:pPr>
              <w:pStyle w:val="3GPPAgreements"/>
              <w:numPr>
                <w:ilvl w:val="1"/>
                <w:numId w:val="9"/>
              </w:numPr>
            </w:pPr>
            <w:r>
              <w:rPr>
                <w:rFonts w:hint="eastAsia"/>
              </w:rPr>
              <w:t>FFS</w:t>
            </w:r>
            <w:r>
              <w:t>:</w:t>
            </w:r>
            <w:r>
              <w:rPr>
                <w:rFonts w:hint="eastAsia"/>
              </w:rPr>
              <w:t xml:space="preserve"> </w:t>
            </w:r>
            <w:r>
              <w:t>Inclusion of o</w:t>
            </w:r>
            <w:r>
              <w:rPr>
                <w:rFonts w:hint="eastAsia"/>
              </w:rPr>
              <w:t>ther values</w:t>
            </w:r>
            <w:r>
              <w:t xml:space="preserve"> in the set including values in {1, 3, 8, 12}</w:t>
            </w:r>
          </w:p>
          <w:p w14:paraId="6465775F" w14:textId="77777777" w:rsidR="00DF0FAA" w:rsidRDefault="00DF0FAA" w:rsidP="00DF0FAA">
            <w:pPr>
              <w:pStyle w:val="3GPPAgreements"/>
              <w:ind w:left="284" w:hanging="284"/>
            </w:pPr>
            <w:r>
              <w:t>DL PRS Resource comb-N value is configurable from the set {2, 4, 6}</w:t>
            </w:r>
          </w:p>
          <w:p w14:paraId="23A151BA" w14:textId="77777777" w:rsidR="00DF0FAA" w:rsidRDefault="00DF0FAA" w:rsidP="00DF0FAA">
            <w:pPr>
              <w:pStyle w:val="3GPPAgreements"/>
              <w:numPr>
                <w:ilvl w:val="1"/>
                <w:numId w:val="9"/>
              </w:numPr>
            </w:pPr>
            <w:r>
              <w:t>FFS: Inclusion of o</w:t>
            </w:r>
            <w:r>
              <w:rPr>
                <w:rFonts w:hint="eastAsia"/>
              </w:rPr>
              <w:t>ther values</w:t>
            </w:r>
            <w:r>
              <w:t xml:space="preserve"> in the set including values in {1, 8, 12}</w:t>
            </w:r>
          </w:p>
          <w:p w14:paraId="7EC91AB8" w14:textId="77777777" w:rsidR="00DF0FAA" w:rsidRDefault="00DF0FAA" w:rsidP="00DF0FAA">
            <w:pPr>
              <w:pStyle w:val="3GPPAgreements"/>
              <w:ind w:left="284" w:hanging="284"/>
            </w:pPr>
            <w:r>
              <w:t>Note: The dependence between the number of symbols and the comb size should be considered when considering the inclusion of additional values in the sets for these parameters</w:t>
            </w:r>
          </w:p>
          <w:p w14:paraId="17962DA1" w14:textId="77777777" w:rsidR="00DF0FAA" w:rsidRDefault="00DF0FAA" w:rsidP="00DF0FAA">
            <w:pPr>
              <w:ind w:left="1350" w:hanging="1350"/>
            </w:pPr>
            <w:r w:rsidRPr="00AA289E">
              <w:rPr>
                <w:highlight w:val="green"/>
              </w:rPr>
              <w:t>Agreement:</w:t>
            </w:r>
          </w:p>
          <w:p w14:paraId="7761458A" w14:textId="77777777" w:rsidR="00DF0FAA" w:rsidRDefault="00DF0FAA" w:rsidP="00DF0FAA">
            <w:pPr>
              <w:pStyle w:val="3GPPAgreements"/>
              <w:ind w:left="284" w:hanging="284"/>
            </w:pPr>
            <w:r>
              <w:t>DL PRS occasion is one instance of periodically repeated time windows (consecutive slot(s)) where DL PRS is expected to be transmitted</w:t>
            </w:r>
          </w:p>
          <w:p w14:paraId="69B5A6FB" w14:textId="77777777" w:rsidR="00DF0FAA" w:rsidRDefault="00DF0FAA" w:rsidP="00DF0FAA">
            <w:pPr>
              <w:pStyle w:val="3GPPAgreements"/>
              <w:numPr>
                <w:ilvl w:val="1"/>
                <w:numId w:val="9"/>
              </w:numPr>
            </w:pPr>
            <w:r>
              <w:t>FFS: If this definition is introduced for muting or DL PRS resource allocation or both</w:t>
            </w:r>
          </w:p>
          <w:p w14:paraId="7B5B6941" w14:textId="77777777" w:rsidR="00DF0FAA" w:rsidRPr="00DF0FAA" w:rsidRDefault="00DF0FAA" w:rsidP="0016124D">
            <w:pPr>
              <w:rPr>
                <w:highlight w:val="yellow"/>
              </w:rPr>
            </w:pPr>
          </w:p>
        </w:tc>
      </w:tr>
    </w:tbl>
    <w:p w14:paraId="571E8EEB" w14:textId="77777777" w:rsidR="00DF0FAA" w:rsidRDefault="00DF0FAA" w:rsidP="0016124D">
      <w:pPr>
        <w:rPr>
          <w:highlight w:val="yellow"/>
        </w:rPr>
      </w:pPr>
    </w:p>
    <w:p w14:paraId="19EE81E6" w14:textId="0F235787" w:rsidR="00D71378" w:rsidRPr="0042131F" w:rsidRDefault="00D71378" w:rsidP="00D71378">
      <w:pPr>
        <w:rPr>
          <w:b/>
          <w:i/>
        </w:rPr>
      </w:pPr>
      <w:r w:rsidRPr="005A31AF">
        <w:rPr>
          <w:b/>
          <w:i/>
          <w:u w:val="single"/>
        </w:rPr>
        <w:t>Proposal</w:t>
      </w:r>
      <w:r w:rsidR="009803E4" w:rsidRPr="005A31AF">
        <w:rPr>
          <w:b/>
          <w:i/>
          <w:u w:val="single"/>
        </w:rPr>
        <w:t xml:space="preserve"> 1:</w:t>
      </w:r>
      <w:r w:rsidR="009803E4" w:rsidRPr="00075DC8">
        <w:rPr>
          <w:b/>
          <w:i/>
        </w:rPr>
        <w:t xml:space="preserve"> </w:t>
      </w:r>
      <w:r w:rsidRPr="00075DC8">
        <w:rPr>
          <w:b/>
          <w:i/>
        </w:rPr>
        <w:t xml:space="preserve">RAN4 </w:t>
      </w:r>
      <w:r w:rsidR="005A31AF">
        <w:rPr>
          <w:b/>
          <w:i/>
        </w:rPr>
        <w:t xml:space="preserve">shall </w:t>
      </w:r>
      <w:r w:rsidRPr="0042131F">
        <w:rPr>
          <w:b/>
          <w:i/>
        </w:rPr>
        <w:t>discuss necessity of new measurement gap patterns once RAN1 concludes on maximum number of symbols per DL PRS Resource and number of DL PRS Resources per DL PRS Resource Set</w:t>
      </w:r>
      <w:r w:rsidR="00595A25">
        <w:rPr>
          <w:b/>
          <w:i/>
        </w:rPr>
        <w:t>.</w:t>
      </w:r>
    </w:p>
    <w:p w14:paraId="47BA9A6A" w14:textId="4522CDC0" w:rsidR="002D3F9A" w:rsidRPr="00075DC8" w:rsidRDefault="008A0CFC" w:rsidP="00075DC8">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 xml:space="preserve">Reporting </w:t>
      </w:r>
      <w:r w:rsidR="009D5A97" w:rsidRPr="00075DC8">
        <w:rPr>
          <w:rFonts w:ascii="Calibri" w:eastAsia="宋体" w:hAnsi="Calibri" w:cs="Times New Roman"/>
          <w:color w:val="auto"/>
          <w:sz w:val="36"/>
          <w:szCs w:val="20"/>
          <w:lang w:eastAsia="en-US"/>
        </w:rPr>
        <w:t>criteria</w:t>
      </w:r>
    </w:p>
    <w:p w14:paraId="32BE887B" w14:textId="6B6FF11D" w:rsidR="00A6753A" w:rsidRPr="00CA2F0A" w:rsidRDefault="00873CB0" w:rsidP="00526E7B">
      <w:pPr>
        <w:rPr>
          <w:szCs w:val="21"/>
        </w:rPr>
      </w:pPr>
      <w:r w:rsidRPr="00DF0FAA">
        <w:rPr>
          <w:szCs w:val="21"/>
        </w:rPr>
        <w:t xml:space="preserve">As a new measurement </w:t>
      </w:r>
      <w:r w:rsidR="00440685">
        <w:rPr>
          <w:szCs w:val="21"/>
        </w:rPr>
        <w:t>is</w:t>
      </w:r>
      <w:r w:rsidR="00440685" w:rsidRPr="00DF0FAA">
        <w:rPr>
          <w:szCs w:val="21"/>
        </w:rPr>
        <w:t xml:space="preserve"> </w:t>
      </w:r>
      <w:r w:rsidRPr="00DF0FAA">
        <w:rPr>
          <w:szCs w:val="21"/>
        </w:rPr>
        <w:t>introduced in NR Rel16, i</w:t>
      </w:r>
      <w:r w:rsidR="00A6753A" w:rsidRPr="00DF0FAA">
        <w:rPr>
          <w:szCs w:val="21"/>
        </w:rPr>
        <w:t>t is suggested that UE is capable of reporting RSTD related network configured events in a way similar to other measurement</w:t>
      </w:r>
      <w:r w:rsidR="00440685">
        <w:rPr>
          <w:szCs w:val="21"/>
        </w:rPr>
        <w:t>s</w:t>
      </w:r>
      <w:r w:rsidR="00A6753A" w:rsidRPr="00DF0FAA">
        <w:rPr>
          <w:szCs w:val="21"/>
        </w:rPr>
        <w:t xml:space="preserve">. </w:t>
      </w:r>
      <w:r w:rsidR="00BE7F24" w:rsidRPr="00DF0FAA">
        <w:rPr>
          <w:szCs w:val="21"/>
        </w:rPr>
        <w:t xml:space="preserve">Therefore the requirements for the capabilities </w:t>
      </w:r>
      <w:r w:rsidR="00DF0FAA" w:rsidRPr="00DF0FAA">
        <w:rPr>
          <w:szCs w:val="21"/>
        </w:rPr>
        <w:t xml:space="preserve">(e.g. </w:t>
      </w:r>
      <w:r w:rsidR="00BE7F24" w:rsidRPr="00DF0FAA">
        <w:rPr>
          <w:szCs w:val="21"/>
        </w:rPr>
        <w:t>Support of Event Triggering and Reporting Criteria defined in Section 9.1.4 [</w:t>
      </w:r>
      <w:r w:rsidR="00763A2A">
        <w:rPr>
          <w:szCs w:val="21"/>
        </w:rPr>
        <w:t>7</w:t>
      </w:r>
      <w:r w:rsidR="00BE7F24" w:rsidRPr="00DF0FAA">
        <w:rPr>
          <w:szCs w:val="21"/>
        </w:rPr>
        <w:t>]</w:t>
      </w:r>
      <w:r w:rsidR="00DF0FAA" w:rsidRPr="00DF0FAA">
        <w:rPr>
          <w:szCs w:val="21"/>
        </w:rPr>
        <w:t>)</w:t>
      </w:r>
      <w:r w:rsidR="00BE7F24" w:rsidRPr="00DF0FAA">
        <w:rPr>
          <w:szCs w:val="21"/>
        </w:rPr>
        <w:t xml:space="preserve"> shall </w:t>
      </w:r>
      <w:r w:rsidR="00DF0FAA" w:rsidRPr="00DF0FAA">
        <w:rPr>
          <w:szCs w:val="21"/>
        </w:rPr>
        <w:t>include</w:t>
      </w:r>
      <w:r w:rsidR="00BE7F24" w:rsidRPr="00DF0FAA">
        <w:rPr>
          <w:szCs w:val="21"/>
        </w:rPr>
        <w:t xml:space="preserve"> NR measurement</w:t>
      </w:r>
      <w:r w:rsidR="00DF0FAA" w:rsidRPr="00DF0FAA">
        <w:rPr>
          <w:szCs w:val="21"/>
        </w:rPr>
        <w:t>s related to RAT dependent positioning</w:t>
      </w:r>
      <w:r w:rsidR="00BE7F24" w:rsidRPr="00DF0FAA">
        <w:rPr>
          <w:szCs w:val="21"/>
        </w:rPr>
        <w:t>.</w:t>
      </w:r>
    </w:p>
    <w:p w14:paraId="49BC7B7F" w14:textId="2ACD0ED6" w:rsidR="00A6753A" w:rsidRPr="00CA2F0A" w:rsidRDefault="00BE7F24" w:rsidP="00BE7F24">
      <w:pPr>
        <w:rPr>
          <w:b/>
          <w:szCs w:val="21"/>
        </w:rPr>
      </w:pPr>
      <w:r w:rsidRPr="00CA2F0A">
        <w:rPr>
          <w:b/>
          <w:szCs w:val="21"/>
          <w:u w:val="single"/>
        </w:rPr>
        <w:t xml:space="preserve">Observation </w:t>
      </w:r>
      <w:r w:rsidR="0053452F">
        <w:rPr>
          <w:b/>
          <w:szCs w:val="21"/>
          <w:u w:val="single"/>
        </w:rPr>
        <w:t>3</w:t>
      </w:r>
      <w:r w:rsidRPr="00CA2F0A">
        <w:rPr>
          <w:b/>
          <w:szCs w:val="21"/>
          <w:u w:val="single"/>
        </w:rPr>
        <w:t>:</w:t>
      </w:r>
      <w:r w:rsidRPr="00CA2F0A">
        <w:rPr>
          <w:b/>
          <w:szCs w:val="21"/>
        </w:rPr>
        <w:t xml:space="preserve"> </w:t>
      </w:r>
      <w:r w:rsidR="0042131F">
        <w:rPr>
          <w:b/>
          <w:szCs w:val="21"/>
        </w:rPr>
        <w:t>T</w:t>
      </w:r>
      <w:r w:rsidR="0042131F" w:rsidRPr="00CA2F0A">
        <w:rPr>
          <w:b/>
          <w:szCs w:val="21"/>
        </w:rPr>
        <w:t xml:space="preserve">he </w:t>
      </w:r>
      <w:r w:rsidR="00E6614A" w:rsidRPr="00CA2F0A">
        <w:rPr>
          <w:b/>
          <w:szCs w:val="21"/>
        </w:rPr>
        <w:t>requirements for reporting criteria per measurement category specified in Table 9.1.4.2-</w:t>
      </w:r>
      <w:r w:rsidR="00CA2F0A">
        <w:rPr>
          <w:b/>
          <w:szCs w:val="21"/>
        </w:rPr>
        <w:t xml:space="preserve">1 </w:t>
      </w:r>
      <w:r w:rsidR="00DF0FAA">
        <w:rPr>
          <w:b/>
          <w:szCs w:val="21"/>
        </w:rPr>
        <w:t>[</w:t>
      </w:r>
      <w:r w:rsidR="00A33B8B">
        <w:rPr>
          <w:b/>
          <w:szCs w:val="21"/>
        </w:rPr>
        <w:t>7</w:t>
      </w:r>
      <w:r w:rsidR="00DF0FAA">
        <w:rPr>
          <w:b/>
          <w:szCs w:val="21"/>
        </w:rPr>
        <w:t xml:space="preserve">] </w:t>
      </w:r>
      <w:r w:rsidR="00CA2F0A">
        <w:rPr>
          <w:b/>
          <w:szCs w:val="21"/>
        </w:rPr>
        <w:t xml:space="preserve">shall include </w:t>
      </w:r>
      <w:r w:rsidR="00DF0FAA">
        <w:rPr>
          <w:b/>
          <w:szCs w:val="21"/>
        </w:rPr>
        <w:t>all NR measurements</w:t>
      </w:r>
      <w:r w:rsidR="00CA2F0A">
        <w:rPr>
          <w:b/>
          <w:szCs w:val="21"/>
        </w:rPr>
        <w:t xml:space="preserve"> events</w:t>
      </w:r>
      <w:r w:rsidR="00DF0FAA">
        <w:rPr>
          <w:b/>
          <w:szCs w:val="21"/>
        </w:rPr>
        <w:t xml:space="preserve"> for the positioning</w:t>
      </w:r>
      <w:r w:rsidR="00CA2F0A">
        <w:rPr>
          <w:b/>
          <w:szCs w:val="21"/>
        </w:rPr>
        <w:t>, e.g.</w:t>
      </w:r>
      <w:r w:rsidR="00DF0FAA">
        <w:rPr>
          <w:b/>
          <w:szCs w:val="21"/>
        </w:rPr>
        <w:t xml:space="preserve"> PRS RSTD below</w:t>
      </w:r>
    </w:p>
    <w:p w14:paraId="4EFBF27F" w14:textId="77777777" w:rsidR="00BE7F24" w:rsidRPr="00DF0FAA" w:rsidRDefault="00BE7F24" w:rsidP="00BE7F24">
      <w:pPr>
        <w:pStyle w:val="TH"/>
        <w:rPr>
          <w:sz w:val="20"/>
        </w:rPr>
      </w:pPr>
      <w:r w:rsidRPr="00DF0FAA">
        <w:rPr>
          <w:sz w:val="20"/>
        </w:rPr>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E7F24" w:rsidRPr="003445FB" w14:paraId="1572630B" w14:textId="77777777" w:rsidTr="003765FA">
        <w:trPr>
          <w:cantSplit/>
          <w:jc w:val="center"/>
        </w:trPr>
        <w:tc>
          <w:tcPr>
            <w:tcW w:w="4395" w:type="dxa"/>
          </w:tcPr>
          <w:p w14:paraId="3292D03F" w14:textId="77777777" w:rsidR="00BE7F24" w:rsidRPr="003445FB" w:rsidRDefault="00BE7F24" w:rsidP="003765FA">
            <w:pPr>
              <w:pStyle w:val="TAH"/>
              <w:rPr>
                <w:rFonts w:cs="Arial"/>
              </w:rPr>
            </w:pPr>
            <w:r w:rsidRPr="003445FB">
              <w:rPr>
                <w:rFonts w:cs="v4.2.0"/>
              </w:rPr>
              <w:t>Measurement category</w:t>
            </w:r>
          </w:p>
        </w:tc>
        <w:tc>
          <w:tcPr>
            <w:tcW w:w="992" w:type="dxa"/>
          </w:tcPr>
          <w:p w14:paraId="454BE01F" w14:textId="77777777" w:rsidR="00BE7F24" w:rsidRPr="003445FB" w:rsidRDefault="00BE7F24" w:rsidP="003765FA">
            <w:pPr>
              <w:pStyle w:val="TAH"/>
              <w:rPr>
                <w:rFonts w:cs="Arial"/>
              </w:rPr>
            </w:pPr>
            <w:r w:rsidRPr="003445FB">
              <w:rPr>
                <w:rFonts w:cs="v4.2.0"/>
              </w:rPr>
              <w:t>E</w:t>
            </w:r>
            <w:r w:rsidRPr="003445FB">
              <w:rPr>
                <w:rFonts w:cs="v4.2.0"/>
                <w:vertAlign w:val="subscript"/>
              </w:rPr>
              <w:t>cat</w:t>
            </w:r>
          </w:p>
        </w:tc>
        <w:tc>
          <w:tcPr>
            <w:tcW w:w="4094" w:type="dxa"/>
          </w:tcPr>
          <w:p w14:paraId="0AE1D9EF" w14:textId="77777777" w:rsidR="00BE7F24" w:rsidRPr="003445FB" w:rsidRDefault="00BE7F24" w:rsidP="003765FA">
            <w:pPr>
              <w:pStyle w:val="TAH"/>
              <w:rPr>
                <w:rFonts w:cs="Arial"/>
              </w:rPr>
            </w:pPr>
            <w:r w:rsidRPr="003445FB">
              <w:rPr>
                <w:rFonts w:cs="v4.2.0"/>
              </w:rPr>
              <w:t>Note</w:t>
            </w:r>
          </w:p>
        </w:tc>
      </w:tr>
      <w:tr w:rsidR="00BE7F24" w:rsidRPr="003445FB" w14:paraId="0A6A8F89" w14:textId="77777777" w:rsidTr="003765FA">
        <w:trPr>
          <w:cantSplit/>
          <w:jc w:val="center"/>
        </w:trPr>
        <w:tc>
          <w:tcPr>
            <w:tcW w:w="4395" w:type="dxa"/>
          </w:tcPr>
          <w:p w14:paraId="604E5FD5" w14:textId="77777777" w:rsidR="00BE7F24" w:rsidRPr="003445FB" w:rsidRDefault="00BE7F24" w:rsidP="003765FA">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39BF491E" w14:textId="489B0E93" w:rsidR="00BE7F24" w:rsidRPr="00075DC8" w:rsidRDefault="00DF0FAA" w:rsidP="003765FA">
            <w:pPr>
              <w:pStyle w:val="TAC"/>
              <w:rPr>
                <w:rFonts w:cs="Arial"/>
              </w:rPr>
            </w:pPr>
            <w:r w:rsidRPr="00075DC8">
              <w:rPr>
                <w:rFonts w:cs="Arial"/>
              </w:rPr>
              <w:t>10</w:t>
            </w:r>
          </w:p>
        </w:tc>
        <w:tc>
          <w:tcPr>
            <w:tcW w:w="4094" w:type="dxa"/>
          </w:tcPr>
          <w:p w14:paraId="7A64DC76" w14:textId="0891776B" w:rsidR="00BE7F24" w:rsidRPr="003445FB" w:rsidRDefault="00BE7F24" w:rsidP="003765FA">
            <w:pPr>
              <w:pStyle w:val="TAL"/>
              <w:rPr>
                <w:rFonts w:cs="Arial"/>
              </w:rPr>
            </w:pPr>
            <w:r w:rsidRPr="003445FB">
              <w:rPr>
                <w:rFonts w:cs="Arial"/>
              </w:rPr>
              <w:t>Events for any one or a combination of intra-frequency SS-RSRP, SS-RSRQ,</w:t>
            </w:r>
            <w:r w:rsidRPr="00873CB0">
              <w:rPr>
                <w:rFonts w:cs="Arial"/>
                <w:color w:val="FF0000"/>
              </w:rPr>
              <w:t xml:space="preserve"> </w:t>
            </w:r>
            <w:r w:rsidR="00873CB0" w:rsidRPr="00873CB0">
              <w:rPr>
                <w:rFonts w:cs="Arial"/>
                <w:color w:val="FF0000"/>
              </w:rPr>
              <w:t>PRS RSTD</w:t>
            </w:r>
            <w:r w:rsidR="00873CB0">
              <w:rPr>
                <w:rFonts w:cs="Arial"/>
              </w:rPr>
              <w:t xml:space="preserve"> </w:t>
            </w:r>
            <w:r w:rsidRPr="003445FB">
              <w:rPr>
                <w:rFonts w:cs="Arial"/>
              </w:rPr>
              <w:t>and SS-SINR for NG-RAN intra-frequency cells</w:t>
            </w:r>
          </w:p>
        </w:tc>
      </w:tr>
      <w:tr w:rsidR="00BE7F24" w:rsidRPr="003445FB" w14:paraId="278BE7D9" w14:textId="77777777" w:rsidTr="003765FA">
        <w:trPr>
          <w:cantSplit/>
          <w:jc w:val="center"/>
        </w:trPr>
        <w:tc>
          <w:tcPr>
            <w:tcW w:w="4395" w:type="dxa"/>
          </w:tcPr>
          <w:p w14:paraId="35112734" w14:textId="77777777" w:rsidR="00BE7F24" w:rsidRPr="003445FB" w:rsidRDefault="00BE7F24" w:rsidP="003765FA">
            <w:pPr>
              <w:pStyle w:val="TAL"/>
              <w:rPr>
                <w:rFonts w:cs="Arial"/>
              </w:rPr>
            </w:pPr>
            <w:r w:rsidRPr="003445FB">
              <w:rPr>
                <w:rFonts w:cs="Arial"/>
              </w:rPr>
              <w:t>Inter-frequency</w:t>
            </w:r>
          </w:p>
        </w:tc>
        <w:tc>
          <w:tcPr>
            <w:tcW w:w="992" w:type="dxa"/>
          </w:tcPr>
          <w:p w14:paraId="6E19C4B6" w14:textId="29D6BD26" w:rsidR="00BE7F24" w:rsidRPr="00075DC8" w:rsidRDefault="00DF0FAA" w:rsidP="003765FA">
            <w:pPr>
              <w:pStyle w:val="TAC"/>
              <w:rPr>
                <w:rFonts w:cs="Arial"/>
              </w:rPr>
            </w:pPr>
            <w:r w:rsidRPr="00075DC8">
              <w:rPr>
                <w:rFonts w:cs="Arial"/>
              </w:rPr>
              <w:t>11</w:t>
            </w:r>
          </w:p>
        </w:tc>
        <w:tc>
          <w:tcPr>
            <w:tcW w:w="4094" w:type="dxa"/>
          </w:tcPr>
          <w:p w14:paraId="6D9C7D9D" w14:textId="0995D77E" w:rsidR="00BE7F24" w:rsidRPr="003445FB" w:rsidRDefault="00BE7F24" w:rsidP="003765FA">
            <w:pPr>
              <w:pStyle w:val="TAL"/>
              <w:rPr>
                <w:rFonts w:cs="Arial"/>
              </w:rPr>
            </w:pPr>
            <w:r w:rsidRPr="003445FB">
              <w:rPr>
                <w:rFonts w:cs="Arial"/>
              </w:rPr>
              <w:t xml:space="preserve">Events for any one or a combination of inter-frequency SS-RSRP, SS-RSRQ, </w:t>
            </w:r>
            <w:r w:rsidR="00873CB0" w:rsidRPr="00873CB0">
              <w:rPr>
                <w:rFonts w:cs="Arial"/>
                <w:color w:val="FF0000"/>
              </w:rPr>
              <w:t>PRS RSTD</w:t>
            </w:r>
            <w:r w:rsidR="00873CB0" w:rsidRPr="003445FB">
              <w:rPr>
                <w:rFonts w:cs="Arial"/>
              </w:rPr>
              <w:t xml:space="preserve"> </w:t>
            </w:r>
            <w:r w:rsidRPr="003445FB">
              <w:rPr>
                <w:rFonts w:cs="Arial"/>
              </w:rPr>
              <w:t>and SS-SINR for NG-RAN inter-frequency cells</w:t>
            </w:r>
          </w:p>
        </w:tc>
      </w:tr>
      <w:tr w:rsidR="00BE7F24" w:rsidRPr="003445FB" w14:paraId="324A1260" w14:textId="77777777" w:rsidTr="003765FA">
        <w:trPr>
          <w:cantSplit/>
          <w:jc w:val="center"/>
        </w:trPr>
        <w:tc>
          <w:tcPr>
            <w:tcW w:w="4395" w:type="dxa"/>
          </w:tcPr>
          <w:p w14:paraId="3D4A3464" w14:textId="77777777" w:rsidR="00BE7F24" w:rsidRPr="003445FB" w:rsidRDefault="00BE7F24" w:rsidP="003765FA">
            <w:pPr>
              <w:pStyle w:val="TAL"/>
              <w:rPr>
                <w:rFonts w:cs="Arial"/>
                <w:lang w:val="sv-SE"/>
              </w:rPr>
            </w:pPr>
            <w:r w:rsidRPr="003445FB">
              <w:rPr>
                <w:rFonts w:cs="Arial"/>
                <w:lang w:val="sv-SE"/>
              </w:rPr>
              <w:t>Inter-RAT (E-UTRA FDD, E-UTRA TDD)</w:t>
            </w:r>
          </w:p>
        </w:tc>
        <w:tc>
          <w:tcPr>
            <w:tcW w:w="992" w:type="dxa"/>
          </w:tcPr>
          <w:p w14:paraId="62C8C1E2" w14:textId="77777777" w:rsidR="00BE7F24" w:rsidRPr="003445FB" w:rsidDel="00870872" w:rsidRDefault="00BE7F24" w:rsidP="003765FA">
            <w:pPr>
              <w:pStyle w:val="TAC"/>
              <w:rPr>
                <w:rFonts w:cs="Arial"/>
              </w:rPr>
            </w:pPr>
            <w:r w:rsidRPr="003445FB">
              <w:rPr>
                <w:rFonts w:cs="Arial"/>
                <w:lang w:val="sv-SE"/>
              </w:rPr>
              <w:t>10</w:t>
            </w:r>
          </w:p>
        </w:tc>
        <w:tc>
          <w:tcPr>
            <w:tcW w:w="4094" w:type="dxa"/>
          </w:tcPr>
          <w:p w14:paraId="4AC2E7F9" w14:textId="77777777" w:rsidR="00BE7F24" w:rsidRPr="003445FB" w:rsidRDefault="00BE7F24" w:rsidP="003765FA">
            <w:pPr>
              <w:pStyle w:val="TAL"/>
              <w:rPr>
                <w:rFonts w:cs="Arial"/>
              </w:rPr>
            </w:pPr>
            <w:r w:rsidRPr="003445FB">
              <w:rPr>
                <w:rFonts w:cs="Arial"/>
              </w:rPr>
              <w:t>Only applicable for UE with this (inter-RAT) capability when the UE is not configured with EN-DC operation.</w:t>
            </w:r>
          </w:p>
        </w:tc>
      </w:tr>
      <w:tr w:rsidR="00BE7F24" w:rsidRPr="003445FB" w14:paraId="11A94B04" w14:textId="77777777" w:rsidTr="003765FA">
        <w:trPr>
          <w:cantSplit/>
          <w:jc w:val="center"/>
        </w:trPr>
        <w:tc>
          <w:tcPr>
            <w:tcW w:w="4395" w:type="dxa"/>
          </w:tcPr>
          <w:p w14:paraId="5EAFBB53" w14:textId="77777777" w:rsidR="00BE7F24" w:rsidRPr="003445FB" w:rsidRDefault="00BE7F24" w:rsidP="003765FA">
            <w:pPr>
              <w:pStyle w:val="TAL"/>
              <w:rPr>
                <w:rFonts w:cs="Arial"/>
                <w:lang w:val="sv-SE"/>
              </w:rPr>
            </w:pPr>
            <w:r w:rsidRPr="003445FB">
              <w:rPr>
                <w:rFonts w:cs="Arial"/>
                <w:lang w:val="sv-SE"/>
              </w:rPr>
              <w:t>Inter-RAT (E-UTRA FDD, E-UTRA TDD) RSTD</w:t>
            </w:r>
          </w:p>
        </w:tc>
        <w:tc>
          <w:tcPr>
            <w:tcW w:w="992" w:type="dxa"/>
          </w:tcPr>
          <w:p w14:paraId="16B23FD0" w14:textId="77777777" w:rsidR="00BE7F24" w:rsidRPr="003445FB" w:rsidRDefault="00BE7F24" w:rsidP="003765FA">
            <w:pPr>
              <w:pStyle w:val="TAC"/>
              <w:rPr>
                <w:rFonts w:cs="Arial"/>
                <w:lang w:val="sv-SE"/>
              </w:rPr>
            </w:pPr>
            <w:r w:rsidRPr="003445FB">
              <w:rPr>
                <w:rFonts w:cs="Arial"/>
                <w:lang w:val="sv-SE"/>
              </w:rPr>
              <w:t>1</w:t>
            </w:r>
          </w:p>
        </w:tc>
        <w:tc>
          <w:tcPr>
            <w:tcW w:w="4094" w:type="dxa"/>
          </w:tcPr>
          <w:p w14:paraId="4F46CE2D" w14:textId="77777777" w:rsidR="00BE7F24" w:rsidRPr="003445FB" w:rsidRDefault="00BE7F24" w:rsidP="003765FA">
            <w:pPr>
              <w:pStyle w:val="TAL"/>
              <w:rPr>
                <w:rFonts w:cs="Arial"/>
              </w:rPr>
            </w:pPr>
            <w:r w:rsidRPr="003445FB">
              <w:rPr>
                <w:rFonts w:cs="Arial"/>
              </w:rPr>
              <w:t>Inter-RAT RSTD measurement reporting for UE supporting OTDOA; 1 report capable of minimum 16 inter-RAT cell measurements.</w:t>
            </w:r>
          </w:p>
          <w:p w14:paraId="6A60765A" w14:textId="77777777" w:rsidR="00BE7F24" w:rsidRPr="003445FB" w:rsidRDefault="00BE7F24" w:rsidP="003765FA">
            <w:pPr>
              <w:pStyle w:val="TAL"/>
              <w:rPr>
                <w:rFonts w:cs="Arial"/>
              </w:rPr>
            </w:pPr>
            <w:r w:rsidRPr="003445FB">
              <w:rPr>
                <w:rFonts w:cs="Arial"/>
              </w:rPr>
              <w:t>Only applicable for UE with this (inter-RAT RSTD via LPP [22]) capability and when the UE is not configured with EN-DC operation.</w:t>
            </w:r>
          </w:p>
        </w:tc>
      </w:tr>
      <w:tr w:rsidR="00BE7F24" w:rsidRPr="003445FB" w14:paraId="11B7B43F" w14:textId="77777777" w:rsidTr="003765FA">
        <w:trPr>
          <w:cantSplit/>
          <w:jc w:val="center"/>
        </w:trPr>
        <w:tc>
          <w:tcPr>
            <w:tcW w:w="4395" w:type="dxa"/>
          </w:tcPr>
          <w:p w14:paraId="26AF96A5" w14:textId="77777777" w:rsidR="00BE7F24" w:rsidRPr="003445FB" w:rsidRDefault="00BE7F24" w:rsidP="003765FA">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93308A4" w14:textId="77777777" w:rsidR="00BE7F24" w:rsidRPr="003445FB" w:rsidRDefault="00BE7F24" w:rsidP="003765FA">
            <w:pPr>
              <w:pStyle w:val="TAC"/>
              <w:rPr>
                <w:rFonts w:cs="Arial"/>
                <w:lang w:val="sv-SE"/>
              </w:rPr>
            </w:pPr>
            <w:r w:rsidRPr="003445FB">
              <w:rPr>
                <w:rFonts w:cs="Arial"/>
              </w:rPr>
              <w:t>1</w:t>
            </w:r>
          </w:p>
        </w:tc>
        <w:tc>
          <w:tcPr>
            <w:tcW w:w="4094" w:type="dxa"/>
          </w:tcPr>
          <w:p w14:paraId="75DF471A" w14:textId="77777777" w:rsidR="00BE7F24" w:rsidRPr="003445FB" w:rsidRDefault="00BE7F24" w:rsidP="003765FA">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E7F24" w:rsidRPr="003445FB" w14:paraId="138987D6" w14:textId="77777777" w:rsidTr="003765FA">
        <w:trPr>
          <w:cantSplit/>
          <w:jc w:val="center"/>
        </w:trPr>
        <w:tc>
          <w:tcPr>
            <w:tcW w:w="9481" w:type="dxa"/>
            <w:gridSpan w:val="3"/>
          </w:tcPr>
          <w:p w14:paraId="4F8A9BD8" w14:textId="77777777" w:rsidR="00BE7F24" w:rsidRPr="003445FB" w:rsidRDefault="00BE7F24" w:rsidP="003765FA">
            <w:pPr>
              <w:pStyle w:val="TAL"/>
              <w:rPr>
                <w:rFonts w:cs="Arial"/>
              </w:rPr>
            </w:pPr>
            <w:r w:rsidRPr="003445FB">
              <w:rPr>
                <w:rFonts w:cs="Arial"/>
              </w:rPr>
              <w:t>NOTE 1:</w:t>
            </w:r>
            <w:r w:rsidRPr="003445FB">
              <w:rPr>
                <w:rFonts w:cs="Arial"/>
              </w:rPr>
              <w:tab/>
              <w:t xml:space="preserve">When the UE is configured with PSCell and SCell carrier frequencies, </w:t>
            </w:r>
            <w:r w:rsidRPr="003445FB">
              <w:rPr>
                <w:rFonts w:cs="v4.2.0"/>
              </w:rPr>
              <w:t>E</w:t>
            </w:r>
            <w:r w:rsidRPr="003445FB">
              <w:rPr>
                <w:rFonts w:cs="v4.2.0"/>
                <w:vertAlign w:val="subscript"/>
              </w:rPr>
              <w:t>cat</w:t>
            </w:r>
            <w:r w:rsidRPr="003445FB">
              <w:rPr>
                <w:rFonts w:cs="Arial"/>
              </w:rPr>
              <w:t xml:space="preserve"> for Intra-frequency is applied per serving frequency.</w:t>
            </w:r>
          </w:p>
        </w:tc>
      </w:tr>
    </w:tbl>
    <w:p w14:paraId="5EDA88BB" w14:textId="2AACD61E" w:rsidR="00CA25ED" w:rsidRPr="00CA25ED" w:rsidRDefault="002D3F9A" w:rsidP="002D3F9A">
      <w:pPr>
        <w:rPr>
          <w:b/>
          <w:sz w:val="24"/>
          <w:szCs w:val="24"/>
        </w:rPr>
      </w:pPr>
      <w:r>
        <w:t xml:space="preserve"> </w:t>
      </w:r>
    </w:p>
    <w:p w14:paraId="00BC66B9" w14:textId="06355E2D" w:rsidR="00950B99" w:rsidRPr="00075DC8" w:rsidRDefault="00950B99" w:rsidP="00075DC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 xml:space="preserve">Measurement </w:t>
      </w:r>
      <w:r w:rsidR="00440685" w:rsidRPr="00075DC8">
        <w:rPr>
          <w:rFonts w:ascii="Calibri" w:eastAsia="宋体" w:hAnsi="Calibri" w:cs="Times New Roman"/>
          <w:color w:val="auto"/>
          <w:sz w:val="36"/>
          <w:szCs w:val="20"/>
          <w:lang w:eastAsia="en-US"/>
        </w:rPr>
        <w:t>Reporting Delay</w:t>
      </w:r>
    </w:p>
    <w:p w14:paraId="39C71662" w14:textId="6440A1AC" w:rsidR="00E6614A" w:rsidRDefault="00E6614A" w:rsidP="00526E7B">
      <w:r w:rsidRPr="00E6614A">
        <w:t>With respect to the reporting requirements for the OTDoA measurement</w:t>
      </w:r>
      <w:r w:rsidR="00C57CAC">
        <w:t xml:space="preserve"> in </w:t>
      </w:r>
      <w:r w:rsidR="00DF0FAA">
        <w:t>E-UTRA</w:t>
      </w:r>
      <w:r w:rsidRPr="00E6614A">
        <w:t xml:space="preserve"> [</w:t>
      </w:r>
      <w:r w:rsidR="00A33B8B">
        <w:t>8</w:t>
      </w:r>
      <w:r w:rsidRPr="00E6614A">
        <w:t>]</w:t>
      </w:r>
      <w:r>
        <w:t xml:space="preserve"> </w:t>
      </w:r>
      <w:r w:rsidRPr="00E6614A">
        <w:t xml:space="preserve">below, </w:t>
      </w:r>
      <w:r>
        <w:t xml:space="preserve">the delay requirement of </w:t>
      </w:r>
      <w:r w:rsidR="00440685">
        <w:t xml:space="preserve">DL </w:t>
      </w:r>
      <w:r>
        <w:t xml:space="preserve">PRS RSTD will depend on number of factors which </w:t>
      </w:r>
      <w:r w:rsidR="00DF0FAA">
        <w:t>will be</w:t>
      </w:r>
      <w:r>
        <w:t xml:space="preserve"> addressed below: </w:t>
      </w:r>
      <w:r w:rsidR="00440685">
        <w:t xml:space="preserve">DL </w:t>
      </w:r>
      <w:r>
        <w:t xml:space="preserve">PRS Ês/Iot, the number of positioning occasions and the number of consecutive subframes, periodicity of positioning occasions, measurement sampling rate, measurement bandwidth, beam management, and other network assistance information,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B99" w:rsidRPr="00444964" w14:paraId="238FC9DA" w14:textId="77777777" w:rsidTr="00CA2F0A">
        <w:tc>
          <w:tcPr>
            <w:tcW w:w="9629" w:type="dxa"/>
            <w:shd w:val="clear" w:color="auto" w:fill="auto"/>
          </w:tcPr>
          <w:p w14:paraId="3CF8EA2E" w14:textId="4B33D24C" w:rsidR="00950B99" w:rsidRPr="009C67BB" w:rsidRDefault="00DF0FAA" w:rsidP="00D331C3">
            <w:pPr>
              <w:pStyle w:val="Heading5"/>
              <w:rPr>
                <w:sz w:val="21"/>
              </w:rPr>
            </w:pPr>
            <w:r>
              <w:rPr>
                <w:sz w:val="21"/>
              </w:rPr>
              <w:lastRenderedPageBreak/>
              <w:t xml:space="preserve">8.1.2.5 </w:t>
            </w:r>
            <w:r w:rsidR="00950B99" w:rsidRPr="009C67BB">
              <w:rPr>
                <w:sz w:val="21"/>
              </w:rPr>
              <w:t>E-UTRAN FDD Intra-Frequency OTDOA Measurements</w:t>
            </w:r>
          </w:p>
          <w:p w14:paraId="343CC1AD" w14:textId="77777777" w:rsidR="00950B99" w:rsidRPr="009C67BB" w:rsidRDefault="00950B99" w:rsidP="00D331C3">
            <w:pPr>
              <w:rPr>
                <w:rFonts w:eastAsia="MS Mincho" w:cs="v4.2.0"/>
                <w:sz w:val="20"/>
              </w:rPr>
            </w:pPr>
            <w:r w:rsidRPr="009C67BB">
              <w:rPr>
                <w:sz w:val="20"/>
              </w:rPr>
              <w:t xml:space="preserve">When the physical layer cell identities of neighbour cells together with the OTDOA assistance data are provided, the UE shall be able to detect and measure intra-frequency RSTD, specified in </w:t>
            </w:r>
            <w:r w:rsidRPr="009C67BB">
              <w:rPr>
                <w:noProof/>
                <w:sz w:val="20"/>
              </w:rPr>
              <w:t>TS 36.214</w:t>
            </w:r>
            <w:r w:rsidRPr="009C67BB">
              <w:rPr>
                <w:sz w:val="20"/>
              </w:rPr>
              <w:t xml:space="preserve"> [4], for at least </w:t>
            </w:r>
            <w:r w:rsidRPr="009C67BB">
              <w:rPr>
                <w:i/>
                <w:sz w:val="20"/>
              </w:rPr>
              <w:t>n</w:t>
            </w:r>
            <w:r w:rsidRPr="009C67BB">
              <w:rPr>
                <w:sz w:val="20"/>
              </w:rPr>
              <w:t xml:space="preserve">=16 cells, including the reference cell, on the same carrier frequency f1 as that of the reference cell within </w:t>
            </w:r>
            <w:r w:rsidRPr="009C67BB">
              <w:rPr>
                <w:rFonts w:eastAsia="MS Mincho" w:cs="v4.2.0"/>
                <w:position w:val="-14"/>
                <w:sz w:val="20"/>
              </w:rPr>
              <w:object w:dxaOrig="2100" w:dyaOrig="380" w14:anchorId="777B3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19.4pt" o:ole="">
                  <v:imagedata r:id="rId8" o:title=""/>
                </v:shape>
                <o:OLEObject Type="Embed" ProgID="Equation.3" ShapeID="_x0000_i1025" DrawAspect="Content" ObjectID="_1631714764" r:id="rId9"/>
              </w:object>
            </w:r>
            <w:r w:rsidRPr="009C67BB">
              <w:rPr>
                <w:rFonts w:eastAsia="MS Mincho" w:cs="v4.2.0"/>
                <w:sz w:val="20"/>
              </w:rPr>
              <w:t xml:space="preserve"> ms as given below (see also Figure 8.1.2.5.1-1):</w:t>
            </w:r>
          </w:p>
          <w:p w14:paraId="19DED0F5" w14:textId="77777777" w:rsidR="00950B99" w:rsidRPr="009C67BB" w:rsidRDefault="00950B99" w:rsidP="00D331C3">
            <w:pPr>
              <w:jc w:val="center"/>
              <w:rPr>
                <w:rFonts w:eastAsia="MS Mincho" w:cs="v4.2.0"/>
                <w:sz w:val="20"/>
              </w:rPr>
            </w:pPr>
            <w:r w:rsidRPr="009C67BB">
              <w:rPr>
                <w:rFonts w:eastAsia="MS Mincho" w:cs="v4.2.0"/>
                <w:position w:val="-14"/>
                <w:sz w:val="20"/>
              </w:rPr>
              <w:object w:dxaOrig="4680" w:dyaOrig="380" w14:anchorId="4D5BF3B9">
                <v:shape id="_x0000_i1026" type="#_x0000_t75" style="width:234pt;height:19.4pt" o:ole="">
                  <v:imagedata r:id="rId10" o:title=""/>
                </v:shape>
                <o:OLEObject Type="Embed" ProgID="Equation.3" ShapeID="_x0000_i1026" DrawAspect="Content" ObjectID="_1631714765" r:id="rId11"/>
              </w:object>
            </w:r>
            <w:r w:rsidRPr="009C67BB">
              <w:rPr>
                <w:rFonts w:eastAsia="MS Mincho" w:cs="v4.2.0"/>
                <w:sz w:val="20"/>
              </w:rPr>
              <w:t xml:space="preserve">       ,</w:t>
            </w:r>
          </w:p>
          <w:p w14:paraId="140308F2" w14:textId="77777777" w:rsidR="00950B99" w:rsidRPr="009C67BB" w:rsidRDefault="00950B99" w:rsidP="00D331C3">
            <w:pPr>
              <w:rPr>
                <w:rFonts w:eastAsia="MS Mincho" w:cs="v4.2.0"/>
                <w:sz w:val="20"/>
              </w:rPr>
            </w:pPr>
            <w:r w:rsidRPr="009C67BB">
              <w:rPr>
                <w:rFonts w:eastAsia="MS Mincho" w:cs="v4.2.0"/>
                <w:sz w:val="20"/>
              </w:rPr>
              <w:t>where</w:t>
            </w:r>
          </w:p>
          <w:p w14:paraId="537AD965" w14:textId="77777777" w:rsidR="00950B99" w:rsidRPr="009C67BB" w:rsidRDefault="00950B99" w:rsidP="00D331C3">
            <w:pPr>
              <w:rPr>
                <w:rFonts w:eastAsia="MS Mincho" w:cs="v4.2.0"/>
                <w:sz w:val="20"/>
              </w:rPr>
            </w:pPr>
            <w:r w:rsidRPr="00444964">
              <w:rPr>
                <w:rFonts w:eastAsia="MS Mincho" w:cs="v4.2.0"/>
                <w:position w:val="-14"/>
                <w:sz w:val="2"/>
              </w:rPr>
              <w:object w:dxaOrig="2100" w:dyaOrig="380" w14:anchorId="5BA1D2DA">
                <v:shape id="_x0000_i1027" type="#_x0000_t75" style="width:104.1pt;height:19.4pt" o:ole="">
                  <v:imagedata r:id="rId12" o:title=""/>
                </v:shape>
                <o:OLEObject Type="Embed" ProgID="Equation.3" ShapeID="_x0000_i1027" DrawAspect="Content" ObjectID="_1631714766" r:id="rId13"/>
              </w:object>
            </w:r>
            <w:r w:rsidRPr="009C67BB">
              <w:rPr>
                <w:rFonts w:eastAsia="MS Mincho" w:cs="v4.2.0"/>
                <w:sz w:val="20"/>
              </w:rPr>
              <w:t xml:space="preserve"> is the total time for detecting and measuring at least </w:t>
            </w:r>
            <w:r w:rsidRPr="009C67BB">
              <w:rPr>
                <w:i/>
                <w:sz w:val="20"/>
              </w:rPr>
              <w:t>n</w:t>
            </w:r>
            <w:r w:rsidRPr="009C67BB">
              <w:rPr>
                <w:rFonts w:eastAsia="MS Mincho" w:cs="v4.2.0"/>
                <w:sz w:val="20"/>
              </w:rPr>
              <w:t xml:space="preserve"> cells,</w:t>
            </w:r>
          </w:p>
          <w:p w14:paraId="2AF2DB59" w14:textId="77777777" w:rsidR="00950B99" w:rsidRPr="00E953BE" w:rsidRDefault="00950B99" w:rsidP="00D331C3">
            <w:pPr>
              <w:rPr>
                <w:rFonts w:eastAsia="MS Mincho" w:cs="v4.2.0"/>
                <w:sz w:val="20"/>
              </w:rPr>
            </w:pPr>
            <w:r w:rsidRPr="00E953BE">
              <w:rPr>
                <w:rFonts w:eastAsia="MS Mincho" w:cs="v4.2.0"/>
                <w:position w:val="-12"/>
                <w:sz w:val="2"/>
              </w:rPr>
              <w:object w:dxaOrig="440" w:dyaOrig="360" w14:anchorId="6A22DC72">
                <v:shape id="_x0000_i1028" type="#_x0000_t75" style="width:21.2pt;height:17.3pt" o:ole="">
                  <v:imagedata r:id="rId14" o:title=""/>
                </v:shape>
                <o:OLEObject Type="Embed" ProgID="Equation.3" ShapeID="_x0000_i1028" DrawAspect="Content" ObjectID="_1631714767" r:id="rId15"/>
              </w:object>
            </w:r>
            <w:r w:rsidRPr="00E953BE">
              <w:rPr>
                <w:rFonts w:eastAsia="MS Mincho" w:cs="v4.2.0"/>
                <w:sz w:val="20"/>
              </w:rPr>
              <w:t xml:space="preserve"> is the </w:t>
            </w:r>
            <w:r w:rsidRPr="00E953BE">
              <w:rPr>
                <w:sz w:val="20"/>
              </w:rPr>
              <w:t>cell-specific positioning subframe configuration period</w:t>
            </w:r>
            <w:r w:rsidRPr="00E953BE">
              <w:rPr>
                <w:rFonts w:eastAsia="MS Mincho" w:cs="v4.2.0"/>
                <w:sz w:val="20"/>
              </w:rPr>
              <w:t xml:space="preserve"> as defined in TS 36.211 [16],</w:t>
            </w:r>
          </w:p>
          <w:p w14:paraId="41D5AF23" w14:textId="77777777" w:rsidR="00950B99" w:rsidRPr="00E953BE" w:rsidRDefault="00950B99" w:rsidP="00D331C3">
            <w:pPr>
              <w:rPr>
                <w:sz w:val="20"/>
              </w:rPr>
            </w:pPr>
            <w:r w:rsidRPr="00E953BE">
              <w:rPr>
                <w:position w:val="-4"/>
                <w:sz w:val="20"/>
              </w:rPr>
              <w:object w:dxaOrig="320" w:dyaOrig="260" w14:anchorId="566FE6CA">
                <v:shape id="_x0000_i1029" type="#_x0000_t75" style="width:14.8pt;height:12.7pt" o:ole="">
                  <v:imagedata r:id="rId16" o:title=""/>
                </v:shape>
                <o:OLEObject Type="Embed" ProgID="Equation.3" ShapeID="_x0000_i1029" DrawAspect="Content" ObjectID="_1631714768" r:id="rId17"/>
              </w:object>
            </w:r>
            <w:r w:rsidRPr="00E953BE">
              <w:rPr>
                <w:sz w:val="20"/>
              </w:rPr>
              <w:t xml:space="preserve"> is the number of PRS positioning occasions as defined in Table 8.1.2.5.1-1, where  each PRS positioning occasion comprises of </w:t>
            </w:r>
            <w:r w:rsidRPr="00E953BE">
              <w:rPr>
                <w:position w:val="-12"/>
                <w:sz w:val="20"/>
              </w:rPr>
              <w:object w:dxaOrig="540" w:dyaOrig="360" w14:anchorId="1DF5CA5F">
                <v:shape id="_x0000_i1030" type="#_x0000_t75" style="width:27.2pt;height:17.3pt" o:ole="">
                  <v:imagedata r:id="rId18" o:title=""/>
                </v:shape>
                <o:OLEObject Type="Embed" ProgID="Equation.3" ShapeID="_x0000_i1030" DrawAspect="Content" ObjectID="_1631714769" r:id="rId19"/>
              </w:object>
            </w:r>
            <w:r w:rsidRPr="00E953BE">
              <w:rPr>
                <w:sz w:val="20"/>
              </w:rPr>
              <w:t xml:space="preserve"> (1≤</w:t>
            </w:r>
            <w:r w:rsidRPr="00E953BE">
              <w:rPr>
                <w:position w:val="-12"/>
                <w:sz w:val="20"/>
              </w:rPr>
              <w:object w:dxaOrig="540" w:dyaOrig="360" w14:anchorId="79616311">
                <v:shape id="_x0000_i1031" type="#_x0000_t75" style="width:27.2pt;height:17.3pt" o:ole="">
                  <v:imagedata r:id="rId20" o:title=""/>
                </v:shape>
                <o:OLEObject Type="Embed" ProgID="Equation.3" ShapeID="_x0000_i1031" DrawAspect="Content" ObjectID="_1631714770" r:id="rId21"/>
              </w:object>
            </w:r>
            <w:r w:rsidRPr="00E953BE">
              <w:rPr>
                <w:sz w:val="20"/>
              </w:rPr>
              <w:t xml:space="preserve">≤6) consecutive downlink positioning subframes defined in </w:t>
            </w:r>
            <w:r w:rsidRPr="00E953BE">
              <w:rPr>
                <w:rFonts w:eastAsia="MS Mincho" w:cs="v4.2.0"/>
                <w:sz w:val="20"/>
              </w:rPr>
              <w:t>TS 36.211 [16]</w:t>
            </w:r>
            <w:r w:rsidRPr="00E953BE">
              <w:rPr>
                <w:sz w:val="20"/>
              </w:rPr>
              <w:t>, and</w:t>
            </w:r>
          </w:p>
          <w:p w14:paraId="3DACA855" w14:textId="77777777" w:rsidR="00950B99" w:rsidRPr="00E953BE" w:rsidRDefault="00950B99" w:rsidP="00D331C3">
            <w:pPr>
              <w:rPr>
                <w:rFonts w:eastAsia="MS Mincho" w:cs="v4.2.0"/>
                <w:sz w:val="20"/>
              </w:rPr>
            </w:pPr>
            <w:r w:rsidRPr="00E953BE">
              <w:rPr>
                <w:position w:val="-4"/>
                <w:sz w:val="20"/>
              </w:rPr>
              <w:object w:dxaOrig="220" w:dyaOrig="260" w14:anchorId="28228B19">
                <v:shape id="_x0000_i1032" type="#_x0000_t75" style="width:11.3pt;height:12.7pt" o:ole="">
                  <v:imagedata r:id="rId22" o:title=""/>
                </v:shape>
                <o:OLEObject Type="Embed" ProgID="Equation.3" ShapeID="_x0000_i1032" DrawAspect="Content" ObjectID="_1631714771" r:id="rId23"/>
              </w:object>
            </w:r>
            <w:r w:rsidRPr="00E953BE">
              <w:rPr>
                <w:sz w:val="20"/>
              </w:rPr>
              <w:t xml:space="preserve"> = </w:t>
            </w:r>
            <w:r w:rsidRPr="00E953BE">
              <w:rPr>
                <w:position w:val="-28"/>
                <w:sz w:val="20"/>
              </w:rPr>
              <w:object w:dxaOrig="1020" w:dyaOrig="680" w14:anchorId="503F04BD">
                <v:shape id="_x0000_i1033" type="#_x0000_t75" style="width:50.45pt;height:34.6pt" o:ole="">
                  <v:imagedata r:id="rId24" o:title=""/>
                </v:shape>
                <o:OLEObject Type="Embed" ProgID="Equation.3" ShapeID="_x0000_i1033" DrawAspect="Content" ObjectID="_1631714772" r:id="rId25"/>
              </w:object>
            </w:r>
            <w:r w:rsidRPr="00E953BE">
              <w:rPr>
                <w:sz w:val="20"/>
              </w:rPr>
              <w:t xml:space="preserve"> ms is the measurement time for a single PRS positioning occasion which includes the sampling time and the processing time</w:t>
            </w:r>
            <w:r w:rsidRPr="00E953BE">
              <w:rPr>
                <w:rFonts w:eastAsia="MS Mincho" w:cs="v4.2.0"/>
                <w:sz w:val="20"/>
              </w:rPr>
              <w:t>.</w:t>
            </w:r>
          </w:p>
          <w:p w14:paraId="23C29DD2" w14:textId="77777777" w:rsidR="00950B99" w:rsidRPr="00E953BE" w:rsidRDefault="00950B99" w:rsidP="00D331C3">
            <w:pPr>
              <w:pStyle w:val="TH"/>
              <w:rPr>
                <w:sz w:val="20"/>
              </w:rPr>
            </w:pPr>
            <w:r w:rsidRPr="00E953BE">
              <w:rPr>
                <w:sz w:val="20"/>
              </w:rPr>
              <w:t xml:space="preserve">Table 8.1.2.5.1-1: Number of PRS positioning occasions within </w:t>
            </w:r>
            <w:r w:rsidRPr="00E953BE">
              <w:rPr>
                <w:rFonts w:eastAsia="MS Mincho" w:cs="v4.2.0"/>
                <w:position w:val="-14"/>
                <w:sz w:val="20"/>
              </w:rPr>
              <w:object w:dxaOrig="2100" w:dyaOrig="380" w14:anchorId="1CA5AB84">
                <v:shape id="_x0000_i1034" type="#_x0000_t75" style="width:104.1pt;height:19.4pt" o:ole="">
                  <v:imagedata r:id="rId26" o:title=""/>
                </v:shape>
                <o:OLEObject Type="Embed" ProgID="Equation.3" ShapeID="_x0000_i1034" DrawAspect="Content" ObjectID="_1631714773" r:id="rId27"/>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899"/>
              <w:gridCol w:w="2899"/>
            </w:tblGrid>
            <w:tr w:rsidR="00950B99" w:rsidRPr="00E953BE" w14:paraId="5F0E52D6" w14:textId="77777777" w:rsidTr="00D331C3">
              <w:trPr>
                <w:cantSplit/>
                <w:trHeight w:val="308"/>
              </w:trPr>
              <w:tc>
                <w:tcPr>
                  <w:tcW w:w="2693" w:type="dxa"/>
                  <w:vMerge w:val="restart"/>
                </w:tcPr>
                <w:p w14:paraId="7C2D4C10" w14:textId="77777777" w:rsidR="00950B99" w:rsidRPr="00E953BE" w:rsidRDefault="00950B99" w:rsidP="00D331C3">
                  <w:pPr>
                    <w:pStyle w:val="TAH"/>
                    <w:rPr>
                      <w:rFonts w:cs="Arial"/>
                      <w:sz w:val="16"/>
                    </w:rPr>
                  </w:pPr>
                  <w:r w:rsidRPr="00E953BE">
                    <w:rPr>
                      <w:rFonts w:cs="Arial"/>
                      <w:sz w:val="16"/>
                    </w:rPr>
                    <w:t xml:space="preserve">Positioning subframe configuration period </w:t>
                  </w:r>
                  <w:r w:rsidRPr="00E953BE">
                    <w:rPr>
                      <w:rFonts w:eastAsia="MS Mincho" w:cs="Arial"/>
                      <w:position w:val="-12"/>
                      <w:sz w:val="16"/>
                    </w:rPr>
                    <w:object w:dxaOrig="440" w:dyaOrig="360" w14:anchorId="1AB1AD2A">
                      <v:shape id="_x0000_i1035" type="#_x0000_t75" style="width:21.2pt;height:17.3pt" o:ole="">
                        <v:imagedata r:id="rId14" o:title=""/>
                      </v:shape>
                      <o:OLEObject Type="Embed" ProgID="Equation.3" ShapeID="_x0000_i1035" DrawAspect="Content" ObjectID="_1631714774" r:id="rId28"/>
                    </w:object>
                  </w:r>
                </w:p>
              </w:tc>
              <w:tc>
                <w:tcPr>
                  <w:tcW w:w="5954" w:type="dxa"/>
                  <w:gridSpan w:val="2"/>
                </w:tcPr>
                <w:p w14:paraId="70CC0CA7" w14:textId="77777777" w:rsidR="00950B99" w:rsidRPr="00E953BE" w:rsidRDefault="00950B99" w:rsidP="00D331C3">
                  <w:pPr>
                    <w:pStyle w:val="TAH"/>
                    <w:rPr>
                      <w:rFonts w:cs="Arial"/>
                      <w:sz w:val="16"/>
                    </w:rPr>
                  </w:pPr>
                  <w:r w:rsidRPr="00E953BE">
                    <w:rPr>
                      <w:rFonts w:cs="Arial"/>
                      <w:sz w:val="16"/>
                    </w:rPr>
                    <w:t xml:space="preserve">Number of PRS positioning occasions </w:t>
                  </w:r>
                  <w:r w:rsidRPr="00E953BE">
                    <w:rPr>
                      <w:rFonts w:cs="Arial"/>
                      <w:position w:val="-4"/>
                      <w:sz w:val="16"/>
                    </w:rPr>
                    <w:object w:dxaOrig="320" w:dyaOrig="260" w14:anchorId="2D4CDF4E">
                      <v:shape id="_x0000_i1036" type="#_x0000_t75" style="width:14.8pt;height:12.7pt" o:ole="">
                        <v:imagedata r:id="rId16" o:title=""/>
                      </v:shape>
                      <o:OLEObject Type="Embed" ProgID="Equation.3" ShapeID="_x0000_i1036" DrawAspect="Content" ObjectID="_1631714775" r:id="rId29"/>
                    </w:object>
                  </w:r>
                </w:p>
              </w:tc>
            </w:tr>
            <w:tr w:rsidR="00950B99" w:rsidRPr="00E953BE" w14:paraId="311306FF" w14:textId="77777777" w:rsidTr="00D331C3">
              <w:trPr>
                <w:cantSplit/>
                <w:trHeight w:val="307"/>
              </w:trPr>
              <w:tc>
                <w:tcPr>
                  <w:tcW w:w="2693" w:type="dxa"/>
                  <w:vMerge/>
                </w:tcPr>
                <w:p w14:paraId="438CB26F" w14:textId="77777777" w:rsidR="00950B99" w:rsidRPr="00E953BE" w:rsidRDefault="00950B99" w:rsidP="00D331C3">
                  <w:pPr>
                    <w:pStyle w:val="TAH"/>
                    <w:rPr>
                      <w:rFonts w:cs="Arial"/>
                      <w:sz w:val="16"/>
                    </w:rPr>
                  </w:pPr>
                </w:p>
              </w:tc>
              <w:tc>
                <w:tcPr>
                  <w:tcW w:w="2977" w:type="dxa"/>
                </w:tcPr>
                <w:p w14:paraId="07A62C3C" w14:textId="77777777" w:rsidR="00950B99" w:rsidRPr="00E953BE" w:rsidRDefault="00950B99" w:rsidP="00D331C3">
                  <w:pPr>
                    <w:pStyle w:val="TAH"/>
                    <w:rPr>
                      <w:rFonts w:cs="Arial"/>
                      <w:sz w:val="16"/>
                    </w:rPr>
                  </w:pPr>
                  <w:r w:rsidRPr="00E953BE">
                    <w:rPr>
                      <w:rFonts w:cs="Arial"/>
                      <w:sz w:val="16"/>
                    </w:rPr>
                    <w:t xml:space="preserve"> f1 </w:t>
                  </w:r>
                  <w:r w:rsidRPr="00E953BE">
                    <w:rPr>
                      <w:rFonts w:cs="Arial"/>
                      <w:sz w:val="16"/>
                      <w:vertAlign w:val="superscript"/>
                    </w:rPr>
                    <w:t>Note1</w:t>
                  </w:r>
                </w:p>
              </w:tc>
              <w:tc>
                <w:tcPr>
                  <w:tcW w:w="2977" w:type="dxa"/>
                </w:tcPr>
                <w:p w14:paraId="0CFBC075" w14:textId="77777777" w:rsidR="00950B99" w:rsidRPr="00E953BE" w:rsidRDefault="00950B99" w:rsidP="00D331C3">
                  <w:pPr>
                    <w:pStyle w:val="TAH"/>
                    <w:rPr>
                      <w:rFonts w:cs="Arial"/>
                      <w:sz w:val="16"/>
                    </w:rPr>
                  </w:pPr>
                  <w:r w:rsidRPr="00E953BE">
                    <w:rPr>
                      <w:rFonts w:cs="Arial"/>
                      <w:sz w:val="16"/>
                    </w:rPr>
                    <w:t>f1</w:t>
                  </w:r>
                  <w:r w:rsidRPr="00E953BE">
                    <w:rPr>
                      <w:rFonts w:cs="v3.7.0"/>
                      <w:sz w:val="16"/>
                    </w:rPr>
                    <w:t xml:space="preserve"> and </w:t>
                  </w:r>
                  <w:r w:rsidRPr="00E953BE">
                    <w:rPr>
                      <w:rFonts w:cs="Arial"/>
                      <w:sz w:val="16"/>
                    </w:rPr>
                    <w:t>f2</w:t>
                  </w:r>
                  <w:r w:rsidRPr="00E953BE">
                    <w:rPr>
                      <w:rFonts w:cs="v3.7.0"/>
                      <w:sz w:val="16"/>
                    </w:rPr>
                    <w:t xml:space="preserve"> </w:t>
                  </w:r>
                  <w:r w:rsidRPr="00E953BE">
                    <w:rPr>
                      <w:rFonts w:cs="v3.7.0"/>
                      <w:sz w:val="16"/>
                      <w:vertAlign w:val="superscript"/>
                    </w:rPr>
                    <w:t>Note2</w:t>
                  </w:r>
                </w:p>
              </w:tc>
            </w:tr>
            <w:tr w:rsidR="00950B99" w:rsidRPr="00E953BE" w14:paraId="2771AEDC" w14:textId="77777777" w:rsidTr="00D331C3">
              <w:trPr>
                <w:cantSplit/>
              </w:trPr>
              <w:tc>
                <w:tcPr>
                  <w:tcW w:w="2693" w:type="dxa"/>
                  <w:vAlign w:val="center"/>
                </w:tcPr>
                <w:p w14:paraId="42002AD8" w14:textId="77777777" w:rsidR="00950B99" w:rsidRPr="00E953BE" w:rsidRDefault="00950B99" w:rsidP="00D331C3">
                  <w:pPr>
                    <w:pStyle w:val="TAC"/>
                    <w:rPr>
                      <w:rFonts w:cs="Arial"/>
                      <w:sz w:val="16"/>
                    </w:rPr>
                  </w:pPr>
                  <w:r w:rsidRPr="00E953BE">
                    <w:rPr>
                      <w:rFonts w:cs="Arial"/>
                      <w:sz w:val="16"/>
                    </w:rPr>
                    <w:t>160 ms</w:t>
                  </w:r>
                </w:p>
              </w:tc>
              <w:tc>
                <w:tcPr>
                  <w:tcW w:w="2977" w:type="dxa"/>
                  <w:vAlign w:val="center"/>
                </w:tcPr>
                <w:p w14:paraId="1B7881E1" w14:textId="77777777" w:rsidR="00950B99" w:rsidRPr="00E953BE" w:rsidRDefault="00950B99" w:rsidP="00D331C3">
                  <w:pPr>
                    <w:pStyle w:val="TAC"/>
                    <w:rPr>
                      <w:rFonts w:cs="Arial"/>
                      <w:sz w:val="16"/>
                    </w:rPr>
                  </w:pPr>
                  <w:r w:rsidRPr="00E953BE">
                    <w:rPr>
                      <w:rFonts w:cs="Arial"/>
                      <w:sz w:val="16"/>
                      <w:lang w:eastAsia="zh-CN"/>
                    </w:rPr>
                    <w:t>16</w:t>
                  </w:r>
                </w:p>
              </w:tc>
              <w:tc>
                <w:tcPr>
                  <w:tcW w:w="2977" w:type="dxa"/>
                  <w:vAlign w:val="center"/>
                </w:tcPr>
                <w:p w14:paraId="791B4D4E" w14:textId="77777777" w:rsidR="00950B99" w:rsidRPr="00E953BE" w:rsidRDefault="00950B99" w:rsidP="00D331C3">
                  <w:pPr>
                    <w:jc w:val="center"/>
                    <w:rPr>
                      <w:sz w:val="20"/>
                    </w:rPr>
                  </w:pPr>
                  <w:r w:rsidRPr="00E953BE">
                    <w:rPr>
                      <w:sz w:val="20"/>
                    </w:rPr>
                    <w:t>32</w:t>
                  </w:r>
                </w:p>
              </w:tc>
            </w:tr>
            <w:tr w:rsidR="00950B99" w:rsidRPr="00E953BE" w14:paraId="52CA9A0A" w14:textId="77777777" w:rsidTr="00D331C3">
              <w:trPr>
                <w:cantSplit/>
              </w:trPr>
              <w:tc>
                <w:tcPr>
                  <w:tcW w:w="2693" w:type="dxa"/>
                  <w:vAlign w:val="center"/>
                </w:tcPr>
                <w:p w14:paraId="4F4DFBC6" w14:textId="77777777" w:rsidR="00950B99" w:rsidRPr="00E953BE" w:rsidRDefault="00950B99" w:rsidP="00D331C3">
                  <w:pPr>
                    <w:pStyle w:val="TAC"/>
                    <w:rPr>
                      <w:rFonts w:cs="Arial"/>
                      <w:sz w:val="16"/>
                    </w:rPr>
                  </w:pPr>
                  <w:r w:rsidRPr="00E953BE">
                    <w:rPr>
                      <w:rFonts w:cs="Arial"/>
                      <w:sz w:val="16"/>
                    </w:rPr>
                    <w:t>&gt;160 ms</w:t>
                  </w:r>
                </w:p>
              </w:tc>
              <w:tc>
                <w:tcPr>
                  <w:tcW w:w="2977" w:type="dxa"/>
                  <w:vAlign w:val="center"/>
                </w:tcPr>
                <w:p w14:paraId="7DC0AA33" w14:textId="77777777" w:rsidR="00950B99" w:rsidRPr="00E953BE" w:rsidRDefault="00950B99" w:rsidP="00D331C3">
                  <w:pPr>
                    <w:pStyle w:val="TAC"/>
                    <w:rPr>
                      <w:rFonts w:cs="Arial"/>
                      <w:sz w:val="16"/>
                    </w:rPr>
                  </w:pPr>
                  <w:r w:rsidRPr="00E953BE">
                    <w:rPr>
                      <w:rFonts w:cs="Arial"/>
                      <w:sz w:val="16"/>
                      <w:lang w:eastAsia="zh-CN"/>
                    </w:rPr>
                    <w:t>8</w:t>
                  </w:r>
                </w:p>
              </w:tc>
              <w:tc>
                <w:tcPr>
                  <w:tcW w:w="2977" w:type="dxa"/>
                  <w:vAlign w:val="center"/>
                </w:tcPr>
                <w:p w14:paraId="634E6D79" w14:textId="77777777" w:rsidR="00950B99" w:rsidRPr="00E953BE" w:rsidRDefault="00950B99" w:rsidP="00D331C3">
                  <w:pPr>
                    <w:jc w:val="center"/>
                    <w:rPr>
                      <w:sz w:val="20"/>
                    </w:rPr>
                  </w:pPr>
                  <w:r w:rsidRPr="00E953BE">
                    <w:rPr>
                      <w:sz w:val="20"/>
                    </w:rPr>
                    <w:t>16</w:t>
                  </w:r>
                </w:p>
              </w:tc>
            </w:tr>
            <w:tr w:rsidR="00950B99" w:rsidRPr="00E953BE" w14:paraId="536371C7" w14:textId="77777777" w:rsidTr="00D331C3">
              <w:trPr>
                <w:cantSplit/>
              </w:trPr>
              <w:tc>
                <w:tcPr>
                  <w:tcW w:w="8647" w:type="dxa"/>
                  <w:gridSpan w:val="3"/>
                  <w:vAlign w:val="center"/>
                </w:tcPr>
                <w:p w14:paraId="41845EBB" w14:textId="77777777" w:rsidR="00950B99" w:rsidRPr="00E953BE" w:rsidRDefault="00950B99" w:rsidP="00D331C3">
                  <w:pPr>
                    <w:rPr>
                      <w:rFonts w:ascii="Arial" w:hAnsi="Arial" w:cs="Arial"/>
                      <w:sz w:val="16"/>
                      <w:szCs w:val="18"/>
                    </w:rPr>
                  </w:pPr>
                  <w:r w:rsidRPr="00E953BE">
                    <w:rPr>
                      <w:rFonts w:ascii="Arial" w:hAnsi="Arial" w:cs="Arial"/>
                      <w:sz w:val="16"/>
                      <w:szCs w:val="18"/>
                    </w:rPr>
                    <w:t>Note 1: When only intra-frequency RSTD measurements are performed over cells belonging to the serving FDD carrier frequency f1.</w:t>
                  </w:r>
                </w:p>
                <w:p w14:paraId="0E32F165" w14:textId="77777777" w:rsidR="00950B99" w:rsidRPr="00E953BE" w:rsidRDefault="00950B99" w:rsidP="00D331C3">
                  <w:pPr>
                    <w:rPr>
                      <w:rFonts w:ascii="Arial" w:hAnsi="Arial" w:cs="Arial"/>
                      <w:sz w:val="16"/>
                      <w:szCs w:val="18"/>
                    </w:rPr>
                  </w:pPr>
                  <w:r w:rsidRPr="00E953BE">
                    <w:rPr>
                      <w:rFonts w:ascii="Arial" w:hAnsi="Arial" w:cs="Arial"/>
                      <w:sz w:val="16"/>
                      <w:szCs w:val="18"/>
                    </w:rPr>
                    <w:t xml:space="preserve">Note 2: When intra-frequency RSTD and inter-frequency RSTD measurements are performed over cells belonging to the serving FDD carrier frequency f1 and one inter-frequency carrier frequency f2, respectively. </w:t>
                  </w:r>
                </w:p>
              </w:tc>
            </w:tr>
          </w:tbl>
          <w:p w14:paraId="2910C113" w14:textId="77777777" w:rsidR="00950B99" w:rsidRPr="00E953BE" w:rsidRDefault="00950B99" w:rsidP="00D331C3">
            <w:pPr>
              <w:rPr>
                <w:sz w:val="20"/>
              </w:rPr>
            </w:pPr>
          </w:p>
          <w:p w14:paraId="02CBD152" w14:textId="77777777" w:rsidR="00950B99" w:rsidRPr="00E953BE" w:rsidRDefault="00950B99" w:rsidP="00D331C3">
            <w:pPr>
              <w:rPr>
                <w:sz w:val="20"/>
              </w:rPr>
            </w:pPr>
            <w:r w:rsidRPr="00E953BE">
              <w:rPr>
                <w:rFonts w:eastAsia="MS Mincho" w:cs="v4.2.0"/>
                <w:sz w:val="20"/>
              </w:rPr>
              <w:t xml:space="preserve">The UE physical layer shall be capable of reporting RSTD for the reference cell and all the neighbor cells </w:t>
            </w:r>
            <w:r w:rsidRPr="00E953BE">
              <w:rPr>
                <w:rFonts w:eastAsia="MS Mincho" w:cs="v4.2.0"/>
                <w:i/>
                <w:sz w:val="20"/>
              </w:rPr>
              <w:t>i</w:t>
            </w:r>
            <w:r w:rsidRPr="00E953BE">
              <w:rPr>
                <w:rFonts w:eastAsia="MS Mincho" w:cs="v4.2.0"/>
                <w:sz w:val="20"/>
              </w:rPr>
              <w:t xml:space="preserve"> out of at least (</w:t>
            </w:r>
            <w:r w:rsidRPr="00E953BE">
              <w:rPr>
                <w:rFonts w:eastAsia="MS Mincho" w:cs="v4.2.0"/>
                <w:i/>
                <w:sz w:val="20"/>
              </w:rPr>
              <w:t>n</w:t>
            </w:r>
            <w:r w:rsidRPr="00E953BE">
              <w:rPr>
                <w:rFonts w:eastAsia="MS Mincho" w:cs="v4.2.0"/>
                <w:sz w:val="20"/>
              </w:rPr>
              <w:t xml:space="preserve">-1) neighbor cells </w:t>
            </w:r>
            <w:r w:rsidRPr="00E953BE">
              <w:rPr>
                <w:sz w:val="20"/>
              </w:rPr>
              <w:t xml:space="preserve">within </w:t>
            </w:r>
            <w:r w:rsidRPr="00E953BE">
              <w:rPr>
                <w:rFonts w:eastAsia="MS Mincho" w:cs="v4.2.0"/>
                <w:position w:val="-14"/>
                <w:sz w:val="2"/>
              </w:rPr>
              <w:object w:dxaOrig="2100" w:dyaOrig="380" w14:anchorId="791F6BE7">
                <v:shape id="_x0000_i1037" type="#_x0000_t75" style="width:104.1pt;height:19.4pt" o:ole="">
                  <v:imagedata r:id="rId30" o:title=""/>
                </v:shape>
                <o:OLEObject Type="Embed" ProgID="Equation.3" ShapeID="_x0000_i1037" DrawAspect="Content" ObjectID="_1631714776" r:id="rId31"/>
              </w:object>
            </w:r>
            <w:r w:rsidRPr="00E953BE">
              <w:rPr>
                <w:sz w:val="20"/>
              </w:rPr>
              <w:t xml:space="preserve"> provided:</w:t>
            </w:r>
          </w:p>
          <w:p w14:paraId="6029DAFA" w14:textId="77777777" w:rsidR="00950B99" w:rsidRPr="009C67BB" w:rsidRDefault="00950B99" w:rsidP="00D331C3">
            <w:pPr>
              <w:rPr>
                <w:rFonts w:cs="v4.2.0"/>
                <w:sz w:val="20"/>
              </w:rPr>
            </w:pPr>
            <w:r w:rsidRPr="00E953BE">
              <w:rPr>
                <w:rFonts w:eastAsia="MS Mincho" w:cs="v4.2.0"/>
                <w:position w:val="-16"/>
                <w:sz w:val="20"/>
              </w:rPr>
              <w:object w:dxaOrig="1540" w:dyaOrig="440" w14:anchorId="457B8271">
                <v:shape id="_x0000_i1038" type="#_x0000_t75" style="width:77.3pt;height:21.2pt" o:ole="">
                  <v:imagedata r:id="rId32" o:title=""/>
                </v:shape>
                <o:OLEObject Type="Embed" ProgID="Equation.3" ShapeID="_x0000_i1038" DrawAspect="Content" ObjectID="_1631714777" r:id="rId33"/>
              </w:object>
            </w:r>
            <w:r w:rsidRPr="00E953BE">
              <w:rPr>
                <w:sz w:val="20"/>
              </w:rPr>
              <w:sym w:font="Symbol" w:char="F0B3"/>
            </w:r>
            <w:r w:rsidRPr="00E953BE">
              <w:rPr>
                <w:sz w:val="20"/>
              </w:rPr>
              <w:t>-6 dB</w:t>
            </w:r>
            <w:bookmarkStart w:id="3" w:name="_GoBack"/>
            <w:bookmarkEnd w:id="3"/>
            <w:r w:rsidRPr="009C67BB">
              <w:rPr>
                <w:rFonts w:cs="v4.2.0"/>
                <w:sz w:val="20"/>
              </w:rPr>
              <w:t xml:space="preserve"> for all Frequency Bands for the reference cell,</w:t>
            </w:r>
          </w:p>
          <w:p w14:paraId="40C29EC3" w14:textId="77777777" w:rsidR="00950B99" w:rsidRPr="009C67BB" w:rsidRDefault="00950B99" w:rsidP="00D331C3">
            <w:pPr>
              <w:rPr>
                <w:rFonts w:cs="v4.2.0"/>
                <w:sz w:val="20"/>
              </w:rPr>
            </w:pPr>
            <w:r w:rsidRPr="009C67BB">
              <w:rPr>
                <w:rFonts w:eastAsia="MS Mincho" w:cs="v4.2.0"/>
                <w:position w:val="-12"/>
                <w:sz w:val="20"/>
              </w:rPr>
              <w:object w:dxaOrig="1340" w:dyaOrig="400" w14:anchorId="2E47F6E7">
                <v:shape id="_x0000_i1039" type="#_x0000_t75" style="width:66.7pt;height:20.8pt" o:ole="">
                  <v:imagedata r:id="rId34" o:title=""/>
                </v:shape>
                <o:OLEObject Type="Embed" ProgID="Equation.3" ShapeID="_x0000_i1039" DrawAspect="Content" ObjectID="_1631714778" r:id="rId35"/>
              </w:object>
            </w:r>
            <w:r w:rsidRPr="009C67BB">
              <w:rPr>
                <w:sz w:val="20"/>
              </w:rPr>
              <w:sym w:font="Symbol" w:char="F0B3"/>
            </w:r>
            <w:r w:rsidRPr="009C67BB">
              <w:rPr>
                <w:sz w:val="20"/>
              </w:rPr>
              <w:t>-13 dB</w:t>
            </w:r>
            <w:r w:rsidRPr="009C67BB">
              <w:rPr>
                <w:rFonts w:cs="v4.2.0"/>
                <w:sz w:val="20"/>
              </w:rPr>
              <w:t xml:space="preserve"> for all Frequency Bands for neighbour cell </w:t>
            </w:r>
            <w:r w:rsidRPr="009C67BB">
              <w:rPr>
                <w:rFonts w:cs="v4.2.0"/>
                <w:i/>
                <w:sz w:val="20"/>
              </w:rPr>
              <w:t>i</w:t>
            </w:r>
            <w:r w:rsidRPr="009C67BB">
              <w:rPr>
                <w:rFonts w:cs="v4.2.0"/>
                <w:sz w:val="20"/>
              </w:rPr>
              <w:t>,</w:t>
            </w:r>
          </w:p>
          <w:p w14:paraId="05516593" w14:textId="77777777" w:rsidR="00950B99" w:rsidRPr="009C67BB" w:rsidRDefault="00950B99" w:rsidP="00D331C3">
            <w:pPr>
              <w:rPr>
                <w:rFonts w:cs="v4.2.0"/>
                <w:sz w:val="20"/>
              </w:rPr>
            </w:pPr>
            <w:r w:rsidRPr="009C67BB">
              <w:rPr>
                <w:rFonts w:eastAsia="MS Mincho" w:cs="v4.2.0"/>
                <w:position w:val="-16"/>
                <w:sz w:val="20"/>
              </w:rPr>
              <w:object w:dxaOrig="1540" w:dyaOrig="440" w14:anchorId="19D7CB32">
                <v:shape id="_x0000_i1040" type="#_x0000_t75" style="width:77.3pt;height:21.2pt" o:ole="">
                  <v:imagedata r:id="rId32" o:title=""/>
                </v:shape>
                <o:OLEObject Type="Embed" ProgID="Equation.3" ShapeID="_x0000_i1040" DrawAspect="Content" ObjectID="_1631714779" r:id="rId36"/>
              </w:object>
            </w:r>
            <w:r w:rsidRPr="009C67BB">
              <w:rPr>
                <w:rFonts w:eastAsia="MS Mincho" w:cs="v4.2.0"/>
                <w:sz w:val="20"/>
              </w:rPr>
              <w:t xml:space="preserve"> and  </w:t>
            </w:r>
            <w:r w:rsidRPr="009C67BB">
              <w:rPr>
                <w:rFonts w:eastAsia="MS Mincho" w:cs="v4.2.0"/>
                <w:position w:val="-12"/>
                <w:sz w:val="20"/>
              </w:rPr>
              <w:object w:dxaOrig="1340" w:dyaOrig="400" w14:anchorId="069AF763">
                <v:shape id="_x0000_i1041" type="#_x0000_t75" style="width:66.7pt;height:20.8pt" o:ole="">
                  <v:imagedata r:id="rId34" o:title=""/>
                </v:shape>
                <o:OLEObject Type="Embed" ProgID="Equation.3" ShapeID="_x0000_i1041" DrawAspect="Content" ObjectID="_1631714780" r:id="rId37"/>
              </w:object>
            </w:r>
            <w:r w:rsidRPr="009C67BB">
              <w:rPr>
                <w:rFonts w:eastAsia="MS Mincho" w:cs="v4.2.0"/>
                <w:sz w:val="20"/>
              </w:rPr>
              <w:t xml:space="preserve"> c</w:t>
            </w:r>
            <w:r w:rsidRPr="009C67BB">
              <w:rPr>
                <w:rFonts w:cs="v4.2.0"/>
                <w:sz w:val="20"/>
              </w:rPr>
              <w:t xml:space="preserve">onditions apply for all subframes of at least </w:t>
            </w:r>
            <w:r w:rsidRPr="009C67BB">
              <w:rPr>
                <w:position w:val="-24"/>
                <w:sz w:val="20"/>
              </w:rPr>
              <w:object w:dxaOrig="740" w:dyaOrig="620" w14:anchorId="0211499D">
                <v:shape id="_x0000_i1042" type="#_x0000_t75" style="width:36pt;height:31.4pt" o:ole="">
                  <v:imagedata r:id="rId38" o:title=""/>
                </v:shape>
                <o:OLEObject Type="Embed" ProgID="Equation.3" ShapeID="_x0000_i1042" DrawAspect="Content" ObjectID="_1631714781" r:id="rId39"/>
              </w:object>
            </w:r>
            <w:r w:rsidRPr="009C67BB">
              <w:rPr>
                <w:rFonts w:eastAsia="MS Mincho" w:cs="v4.2.0"/>
                <w:sz w:val="20"/>
              </w:rPr>
              <w:t xml:space="preserve"> PRS positioning occasions,</w:t>
            </w:r>
          </w:p>
          <w:p w14:paraId="1EB27DDD" w14:textId="77777777" w:rsidR="00950B99" w:rsidRPr="009C67BB" w:rsidRDefault="00950B99" w:rsidP="00D331C3">
            <w:pPr>
              <w:rPr>
                <w:sz w:val="20"/>
              </w:rPr>
            </w:pPr>
            <w:r w:rsidRPr="009C67BB">
              <w:rPr>
                <w:sz w:val="20"/>
              </w:rPr>
              <w:t>PRP 1,2|</w:t>
            </w:r>
            <w:r w:rsidRPr="009C67BB">
              <w:rPr>
                <w:sz w:val="20"/>
                <w:vertAlign w:val="subscript"/>
              </w:rPr>
              <w:t>dBm</w:t>
            </w:r>
            <w:r w:rsidRPr="009C67BB">
              <w:rPr>
                <w:sz w:val="20"/>
              </w:rPr>
              <w:t xml:space="preserve"> according to Annex B.2.5 for a corresponding Band</w:t>
            </w:r>
          </w:p>
          <w:p w14:paraId="4093495F" w14:textId="77777777" w:rsidR="00950B99" w:rsidRPr="009C67BB" w:rsidRDefault="00950B99" w:rsidP="00D331C3">
            <w:pPr>
              <w:rPr>
                <w:rFonts w:eastAsia="MS Mincho" w:cs="v4.2.0"/>
                <w:sz w:val="20"/>
              </w:rPr>
            </w:pPr>
          </w:p>
          <w:p w14:paraId="34CFD0F3" w14:textId="50848D08" w:rsidR="00950B99" w:rsidRPr="009C67BB" w:rsidRDefault="00950B99" w:rsidP="00950B99">
            <w:pPr>
              <w:rPr>
                <w:rFonts w:cs="v4.2.0"/>
                <w:sz w:val="20"/>
              </w:rPr>
            </w:pPr>
            <w:r w:rsidRPr="009C67BB">
              <w:rPr>
                <w:rFonts w:eastAsia="MS Mincho" w:cs="v4.2.0"/>
                <w:position w:val="-12"/>
                <w:sz w:val="20"/>
              </w:rPr>
              <w:object w:dxaOrig="1219" w:dyaOrig="400" w14:anchorId="6C41CBCC">
                <v:shape id="_x0000_i1043" type="#_x0000_t75" style="width:60.7pt;height:20.8pt" o:ole="">
                  <v:imagedata r:id="rId40" o:title=""/>
                </v:shape>
                <o:OLEObject Type="Embed" ProgID="Equation.3" ShapeID="_x0000_i1043" DrawAspect="Content" ObjectID="_1631714782" r:id="rId41"/>
              </w:object>
            </w:r>
            <w:r w:rsidRPr="009C67BB">
              <w:rPr>
                <w:rFonts w:eastAsia="MS Mincho" w:cs="v4.2.0"/>
                <w:sz w:val="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tc>
      </w:tr>
    </w:tbl>
    <w:p w14:paraId="460F9368" w14:textId="77777777" w:rsidR="00D922BB" w:rsidRPr="00D922BB" w:rsidRDefault="00D922BB" w:rsidP="007264E5">
      <w:pPr>
        <w:pStyle w:val="BodyText"/>
      </w:pPr>
    </w:p>
    <w:p w14:paraId="5DC54BA3" w14:textId="77777777" w:rsidR="00950B99" w:rsidRPr="00075DC8" w:rsidRDefault="00950B99" w:rsidP="00075DC8">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075DC8">
        <w:rPr>
          <w:rFonts w:ascii="Calibri" w:eastAsia="宋体" w:hAnsi="Calibri" w:cs="Times New Roman"/>
          <w:color w:val="auto"/>
          <w:sz w:val="36"/>
          <w:szCs w:val="20"/>
          <w:lang w:eastAsia="en-US"/>
        </w:rPr>
        <w:t>PRS Ês/Iot</w:t>
      </w:r>
    </w:p>
    <w:p w14:paraId="74F38E98" w14:textId="50B67A02" w:rsidR="00134CDC" w:rsidRDefault="00D5283F" w:rsidP="00526E7B">
      <w:r>
        <w:t xml:space="preserve">Generally in RAN4 requirements, Ês/Iot is characterized by successful detection and measurement probability, which is a trade-off between the UE complexity and the amount of time spent by the UE on the measurement process. </w:t>
      </w:r>
      <w:r w:rsidR="007264E5">
        <w:t xml:space="preserve">For positioning, RSTD measurements are used which should be measured from at least three cells at distinct locations. Therefore, in order to be able to detect the number of cells sufficient to calculate the UE position, the detection threshold </w:t>
      </w:r>
      <w:r w:rsidR="00134CDC">
        <w:t xml:space="preserve">of PRS SINR may be </w:t>
      </w:r>
      <w:r w:rsidR="00DF0FAA">
        <w:t xml:space="preserve">much </w:t>
      </w:r>
      <w:r w:rsidR="00134CDC">
        <w:t>lower</w:t>
      </w:r>
      <w:r w:rsidR="00E6614A">
        <w:t xml:space="preserve"> than </w:t>
      </w:r>
      <w:r w:rsidR="000273DB">
        <w:t>-6dB</w:t>
      </w:r>
      <w:r w:rsidR="00134CDC">
        <w:t>.</w:t>
      </w:r>
      <w:r w:rsidR="007264E5">
        <w:t xml:space="preserve"> </w:t>
      </w:r>
      <w:r w:rsidR="009C67BB">
        <w:t xml:space="preserve">That is </w:t>
      </w:r>
      <w:r w:rsidR="000273DB">
        <w:t xml:space="preserve">the SINR side condition for most of NR measurement (e.g. cell detection and NR SS-RSRP/RSRP measurement) can’t be applicable for PRS RSTD and PRS RSRP measurement. </w:t>
      </w:r>
    </w:p>
    <w:p w14:paraId="40D747BB" w14:textId="0BEE244A" w:rsidR="00BA3991" w:rsidRDefault="00BA3991" w:rsidP="008272E7">
      <w:pPr>
        <w:spacing w:after="160" w:line="259" w:lineRule="auto"/>
      </w:pPr>
      <w:r w:rsidRPr="008272E7">
        <w:rPr>
          <w:rFonts w:hint="eastAsia"/>
          <w:sz w:val="22"/>
        </w:rPr>
        <w:t>As a starting point for analysis similar to LTE -6 dB</w:t>
      </w:r>
      <w:r w:rsidR="00075DC8">
        <w:t>Ês/Iot</w:t>
      </w:r>
      <w:r w:rsidRPr="008272E7">
        <w:rPr>
          <w:rFonts w:hint="eastAsia"/>
          <w:sz w:val="22"/>
        </w:rPr>
        <w:t xml:space="preserve"> can be assumed for the reference cell and -13dB</w:t>
      </w:r>
      <w:r w:rsidR="00075DC8">
        <w:t>Ês/Iot</w:t>
      </w:r>
      <w:r w:rsidRPr="008272E7">
        <w:rPr>
          <w:rFonts w:hint="eastAsia"/>
          <w:sz w:val="22"/>
        </w:rPr>
        <w:t xml:space="preserve"> for the </w:t>
      </w:r>
      <w:r w:rsidR="00075DC8" w:rsidRPr="008272E7">
        <w:rPr>
          <w:sz w:val="22"/>
        </w:rPr>
        <w:t>neighbor</w:t>
      </w:r>
      <w:r w:rsidRPr="008272E7">
        <w:rPr>
          <w:rFonts w:hint="eastAsia"/>
          <w:sz w:val="22"/>
        </w:rPr>
        <w:t xml:space="preserve"> cells in FR1. However, the final</w:t>
      </w:r>
      <w:r w:rsidR="00075DC8">
        <w:t>Ês/Iot</w:t>
      </w:r>
      <w:r w:rsidRPr="008272E7">
        <w:rPr>
          <w:rFonts w:hint="eastAsia"/>
          <w:sz w:val="22"/>
        </w:rPr>
        <w:t xml:space="preserve"> conditions shall be derived based on the outcome of </w:t>
      </w:r>
      <w:r w:rsidRPr="008272E7">
        <w:rPr>
          <w:rFonts w:hint="eastAsia"/>
          <w:sz w:val="22"/>
        </w:rPr>
        <w:lastRenderedPageBreak/>
        <w:t>system-level studies separately for FR1 and FR2.</w:t>
      </w:r>
    </w:p>
    <w:p w14:paraId="1DE7AF1F" w14:textId="10EF7961" w:rsidR="00BA3991" w:rsidRPr="008272E7" w:rsidRDefault="00BA3991" w:rsidP="008272E7">
      <w:pPr>
        <w:spacing w:after="160" w:line="259" w:lineRule="auto"/>
        <w:rPr>
          <w:b/>
          <w:u w:val="single"/>
        </w:rPr>
      </w:pPr>
      <w:r w:rsidRPr="00A33B8B">
        <w:rPr>
          <w:rFonts w:hint="eastAsia"/>
          <w:b/>
          <w:sz w:val="22"/>
          <w:u w:val="single"/>
        </w:rPr>
        <w:t xml:space="preserve">Observation </w:t>
      </w:r>
      <w:r w:rsidR="0053452F">
        <w:rPr>
          <w:b/>
          <w:sz w:val="22"/>
          <w:u w:val="single"/>
        </w:rPr>
        <w:t>4</w:t>
      </w:r>
      <w:r w:rsidRPr="00A33B8B">
        <w:rPr>
          <w:rFonts w:hint="eastAsia"/>
          <w:b/>
          <w:sz w:val="22"/>
          <w:u w:val="single"/>
        </w:rPr>
        <w:t>:</w:t>
      </w:r>
      <w:r w:rsidRPr="00A33B8B">
        <w:rPr>
          <w:rFonts w:hint="eastAsia"/>
          <w:b/>
          <w:sz w:val="22"/>
        </w:rPr>
        <w:t xml:space="preserve"> In LTE -6dB reference cell SINR and -13dB </w:t>
      </w:r>
      <w:r w:rsidR="00075DC8" w:rsidRPr="00A33B8B">
        <w:rPr>
          <w:b/>
          <w:sz w:val="22"/>
        </w:rPr>
        <w:t>neighbor</w:t>
      </w:r>
      <w:r w:rsidRPr="00A33B8B">
        <w:rPr>
          <w:rFonts w:hint="eastAsia"/>
          <w:b/>
          <w:sz w:val="22"/>
        </w:rPr>
        <w:t xml:space="preserve"> cell SINR are used for PRS SINR</w:t>
      </w:r>
      <w:r w:rsidRPr="008272E7">
        <w:rPr>
          <w:b/>
        </w:rPr>
        <w:t xml:space="preserve"> and may be assumed as starting point for NR PRS SINR. </w:t>
      </w:r>
      <w:r w:rsidRPr="008272E7">
        <w:rPr>
          <w:rFonts w:hint="eastAsia"/>
          <w:b/>
          <w:sz w:val="22"/>
        </w:rPr>
        <w:t xml:space="preserve">NR PRS SINR side conditions may need to be revisited based on results of system-level </w:t>
      </w:r>
      <w:r w:rsidR="00075DC8">
        <w:rPr>
          <w:b/>
          <w:sz w:val="22"/>
        </w:rPr>
        <w:t xml:space="preserve">simulation </w:t>
      </w:r>
      <w:r w:rsidRPr="008272E7">
        <w:rPr>
          <w:rFonts w:hint="eastAsia"/>
          <w:b/>
          <w:sz w:val="22"/>
        </w:rPr>
        <w:t>studies</w:t>
      </w:r>
      <w:r w:rsidR="002E62DB">
        <w:rPr>
          <w:b/>
          <w:sz w:val="22"/>
        </w:rPr>
        <w:t>.</w:t>
      </w:r>
    </w:p>
    <w:p w14:paraId="7D2F80FC" w14:textId="77777777" w:rsidR="00950B99" w:rsidRPr="008272E7" w:rsidRDefault="00446DE4" w:rsidP="008272E7">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8272E7">
        <w:rPr>
          <w:rFonts w:ascii="Calibri" w:eastAsia="宋体" w:hAnsi="Calibri" w:cs="Times New Roman"/>
          <w:color w:val="auto"/>
          <w:sz w:val="36"/>
          <w:szCs w:val="20"/>
          <w:lang w:eastAsia="en-US"/>
        </w:rPr>
        <w:t>Periodicity</w:t>
      </w:r>
      <w:r w:rsidR="00A6753A" w:rsidRPr="008272E7">
        <w:rPr>
          <w:rFonts w:ascii="Calibri" w:eastAsia="宋体" w:hAnsi="Calibri" w:cs="Times New Roman"/>
          <w:color w:val="auto"/>
          <w:sz w:val="36"/>
          <w:szCs w:val="20"/>
          <w:lang w:eastAsia="en-US"/>
        </w:rPr>
        <w:t xml:space="preserve"> of PRS</w:t>
      </w:r>
    </w:p>
    <w:p w14:paraId="22744A32" w14:textId="77426EE9" w:rsidR="007264E5" w:rsidRDefault="00A6753A" w:rsidP="000273DB">
      <w:r w:rsidRPr="000273DB">
        <w:rPr>
          <w:rFonts w:hint="eastAsia"/>
        </w:rPr>
        <w:t xml:space="preserve">In </w:t>
      </w:r>
      <w:r w:rsidR="00DF0FAA">
        <w:t>E-UTRA</w:t>
      </w:r>
      <w:r w:rsidRPr="000273DB">
        <w:t xml:space="preserve">, the </w:t>
      </w:r>
      <w:r w:rsidR="000273DB" w:rsidRPr="000273DB">
        <w:t>requirements</w:t>
      </w:r>
      <w:r w:rsidRPr="000273DB">
        <w:t xml:space="preserve"> were differentiated regarding to the length </w:t>
      </w:r>
      <w:r w:rsidR="00063115" w:rsidRPr="000273DB">
        <w:t>of PRS periodicity in order to trade</w:t>
      </w:r>
      <w:r w:rsidR="000273DB">
        <w:t>-</w:t>
      </w:r>
      <w:r w:rsidR="00063115" w:rsidRPr="000273DB">
        <w:t>off between the performance accuracy and delay. However, in current RAN1 agreements, more configurations for PRS periodicity were agreed.</w:t>
      </w:r>
      <w:r w:rsidR="007264E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351" w14:paraId="4C38E843" w14:textId="77777777" w:rsidTr="00D331C3">
        <w:tc>
          <w:tcPr>
            <w:tcW w:w="9855" w:type="dxa"/>
            <w:shd w:val="clear" w:color="auto" w:fill="auto"/>
          </w:tcPr>
          <w:p w14:paraId="624F235F" w14:textId="5E73B2D6" w:rsidR="00063115" w:rsidRDefault="00063115" w:rsidP="00063115">
            <w:pPr>
              <w:rPr>
                <w:lang w:eastAsia="x-none"/>
              </w:rPr>
            </w:pPr>
            <w:r w:rsidRPr="00D331C3">
              <w:rPr>
                <w:highlight w:val="green"/>
                <w:lang w:eastAsia="x-none"/>
              </w:rPr>
              <w:t>Agreement:</w:t>
            </w:r>
            <w:r w:rsidR="00DF0FAA">
              <w:rPr>
                <w:highlight w:val="green"/>
                <w:lang w:eastAsia="x-none"/>
              </w:rPr>
              <w:t xml:space="preserve"> [R1#97]</w:t>
            </w:r>
          </w:p>
          <w:p w14:paraId="110CF118" w14:textId="77777777" w:rsidR="00063115" w:rsidRPr="00CA2F0A" w:rsidRDefault="00063115" w:rsidP="00D331C3">
            <w:pPr>
              <w:pStyle w:val="3GPPAgreements"/>
              <w:ind w:left="284" w:hanging="284"/>
              <w:rPr>
                <w:sz w:val="20"/>
              </w:rPr>
            </w:pPr>
            <w:r w:rsidRPr="00CA2F0A">
              <w:rPr>
                <w:rFonts w:hint="eastAsia"/>
                <w:sz w:val="20"/>
              </w:rPr>
              <w:t xml:space="preserve">Periodicity of DL PRS allocation is configured </w:t>
            </w:r>
            <w:r w:rsidRPr="00CA2F0A">
              <w:rPr>
                <w:sz w:val="20"/>
              </w:rPr>
              <w:t>per</w:t>
            </w:r>
            <w:r w:rsidRPr="00CA2F0A">
              <w:rPr>
                <w:rFonts w:hint="eastAsia"/>
                <w:sz w:val="20"/>
              </w:rPr>
              <w:t xml:space="preserve"> DL PRS Resource Set</w:t>
            </w:r>
          </w:p>
          <w:p w14:paraId="3889E9AE" w14:textId="77777777" w:rsidR="00063115" w:rsidRPr="00CA2F0A" w:rsidRDefault="00063115" w:rsidP="00D331C3">
            <w:pPr>
              <w:pStyle w:val="3GPPAgreements"/>
              <w:numPr>
                <w:ilvl w:val="1"/>
                <w:numId w:val="9"/>
              </w:numPr>
              <w:rPr>
                <w:sz w:val="20"/>
              </w:rPr>
            </w:pPr>
            <w:r w:rsidRPr="00CA2F0A">
              <w:rPr>
                <w:rFonts w:hint="eastAsia"/>
                <w:sz w:val="20"/>
              </w:rPr>
              <w:t>i.e. all DL PRS Resources of a given set have the same periodicity</w:t>
            </w:r>
          </w:p>
          <w:p w14:paraId="1DD68863" w14:textId="77777777" w:rsidR="00063115" w:rsidRPr="00CA2F0A" w:rsidRDefault="00063115" w:rsidP="00D331C3">
            <w:pPr>
              <w:pStyle w:val="3GPPAgreements"/>
              <w:ind w:left="284" w:hanging="284"/>
              <w:rPr>
                <w:sz w:val="20"/>
                <w:lang w:eastAsia="x-none"/>
              </w:rPr>
            </w:pPr>
            <w:r w:rsidRPr="00CA2F0A">
              <w:rPr>
                <w:rFonts w:hint="eastAsia"/>
                <w:sz w:val="20"/>
                <w:lang w:eastAsia="x-none"/>
              </w:rPr>
              <w:t xml:space="preserve">Multiple DL PRS </w:t>
            </w:r>
            <w:r w:rsidRPr="00CA2F0A">
              <w:rPr>
                <w:rFonts w:hint="eastAsia"/>
                <w:sz w:val="20"/>
              </w:rPr>
              <w:t>Resource</w:t>
            </w:r>
            <w:r w:rsidRPr="00CA2F0A">
              <w:rPr>
                <w:rFonts w:hint="eastAsia"/>
                <w:sz w:val="20"/>
                <w:lang w:eastAsia="x-none"/>
              </w:rPr>
              <w:t xml:space="preserve"> Sets can be configured per TRP</w:t>
            </w:r>
          </w:p>
          <w:p w14:paraId="4A3AFF14" w14:textId="77777777" w:rsidR="00063115" w:rsidRPr="00CA2F0A" w:rsidRDefault="00063115" w:rsidP="00D331C3">
            <w:pPr>
              <w:pStyle w:val="3GPPAgreements"/>
              <w:numPr>
                <w:ilvl w:val="1"/>
                <w:numId w:val="9"/>
              </w:numPr>
              <w:rPr>
                <w:sz w:val="20"/>
                <w:lang w:eastAsia="x-none"/>
              </w:rPr>
            </w:pPr>
            <w:r w:rsidRPr="00CA2F0A">
              <w:rPr>
                <w:rFonts w:hint="eastAsia"/>
                <w:sz w:val="20"/>
                <w:lang w:eastAsia="x-none"/>
              </w:rPr>
              <w:t>FFS how many DL PRS Resources Sets can be configured per TRP</w:t>
            </w:r>
          </w:p>
          <w:p w14:paraId="5458762F" w14:textId="77777777" w:rsidR="00063115" w:rsidRPr="00CA2F0A" w:rsidRDefault="00063115" w:rsidP="00D331C3">
            <w:pPr>
              <w:pStyle w:val="3GPPAgreements"/>
              <w:ind w:left="284" w:hanging="284"/>
              <w:rPr>
                <w:sz w:val="20"/>
                <w:lang w:eastAsia="x-none"/>
              </w:rPr>
            </w:pPr>
            <w:r w:rsidRPr="00CA2F0A">
              <w:rPr>
                <w:rFonts w:hint="eastAsia"/>
                <w:sz w:val="20"/>
                <w:lang w:eastAsia="x-none"/>
              </w:rPr>
              <w:t xml:space="preserve">The following </w:t>
            </w:r>
            <w:r w:rsidRPr="00CA2F0A">
              <w:rPr>
                <w:rFonts w:hint="eastAsia"/>
                <w:sz w:val="20"/>
              </w:rPr>
              <w:t>periodicity</w:t>
            </w:r>
            <w:r w:rsidRPr="00CA2F0A">
              <w:rPr>
                <w:rFonts w:hint="eastAsia"/>
                <w:sz w:val="20"/>
                <w:lang w:eastAsia="x-none"/>
              </w:rPr>
              <w:t xml:space="preserve"> values </w:t>
            </w:r>
            <w:r w:rsidRPr="00CA2F0A">
              <w:rPr>
                <w:sz w:val="20"/>
                <w:lang w:eastAsia="x-none"/>
              </w:rPr>
              <w:t xml:space="preserve">for periodicity of DL PRS allocation </w:t>
            </w:r>
            <w:r w:rsidRPr="00CA2F0A">
              <w:rPr>
                <w:rFonts w:hint="eastAsia"/>
                <w:sz w:val="20"/>
                <w:lang w:eastAsia="x-none"/>
              </w:rPr>
              <w:t>are supported</w:t>
            </w:r>
          </w:p>
          <w:p w14:paraId="60BAD3B2" w14:textId="77777777" w:rsidR="00063115" w:rsidRPr="00CA2F0A" w:rsidRDefault="00063115" w:rsidP="00D331C3">
            <w:pPr>
              <w:pStyle w:val="3GPPAgreements"/>
              <w:numPr>
                <w:ilvl w:val="1"/>
                <w:numId w:val="9"/>
              </w:numPr>
              <w:rPr>
                <w:sz w:val="20"/>
                <w:lang w:eastAsia="x-none"/>
              </w:rPr>
            </w:pPr>
            <w:r w:rsidRPr="00CA2F0A">
              <w:rPr>
                <w:rFonts w:hint="eastAsia"/>
                <w:sz w:val="20"/>
                <w:lang w:eastAsia="x-none"/>
              </w:rPr>
              <w:t xml:space="preserve">P = {4, 8, 16, 32, </w:t>
            </w:r>
            <w:r w:rsidRPr="00CA2F0A">
              <w:rPr>
                <w:rFonts w:hint="eastAsia"/>
                <w:sz w:val="20"/>
              </w:rPr>
              <w:t>64</w:t>
            </w:r>
            <w:r w:rsidRPr="00CA2F0A">
              <w:rPr>
                <w:rFonts w:hint="eastAsia"/>
                <w:sz w:val="20"/>
                <w:lang w:eastAsia="x-none"/>
              </w:rPr>
              <w:t>, 5, 10, 20, 40, 80, 160, 320, 640, 1280, 2560, 5120, 10240, 20480} slots</w:t>
            </w:r>
          </w:p>
          <w:p w14:paraId="7A583FB5" w14:textId="77777777" w:rsidR="00063115" w:rsidRPr="00CA2F0A" w:rsidRDefault="00063115" w:rsidP="00D331C3">
            <w:pPr>
              <w:pStyle w:val="3GPPAgreements"/>
              <w:numPr>
                <w:ilvl w:val="2"/>
                <w:numId w:val="9"/>
              </w:numPr>
              <w:rPr>
                <w:sz w:val="20"/>
                <w:lang w:eastAsia="x-none"/>
              </w:rPr>
            </w:pPr>
            <w:r w:rsidRPr="00CA2F0A">
              <w:rPr>
                <w:sz w:val="20"/>
                <w:lang w:eastAsia="x-none"/>
              </w:rPr>
              <w:t>20480 is not supported for an SCS of 15 kHz</w:t>
            </w:r>
          </w:p>
          <w:p w14:paraId="2691001C" w14:textId="77777777" w:rsidR="00063115" w:rsidRPr="00CA2F0A" w:rsidRDefault="00063115" w:rsidP="00D331C3">
            <w:pPr>
              <w:pStyle w:val="3GPPAgreements"/>
              <w:numPr>
                <w:ilvl w:val="2"/>
                <w:numId w:val="9"/>
              </w:numPr>
              <w:rPr>
                <w:sz w:val="20"/>
                <w:lang w:eastAsia="x-none"/>
              </w:rPr>
            </w:pPr>
            <w:r w:rsidRPr="00CA2F0A">
              <w:rPr>
                <w:sz w:val="20"/>
                <w:lang w:eastAsia="x-none"/>
              </w:rPr>
              <w:t>FFS: Further restrictions on values applicable to different SCS</w:t>
            </w:r>
          </w:p>
          <w:p w14:paraId="23BE07AB" w14:textId="77777777" w:rsidR="00694351" w:rsidRDefault="00694351" w:rsidP="007264E5">
            <w:pPr>
              <w:pStyle w:val="BodyText"/>
            </w:pPr>
          </w:p>
        </w:tc>
      </w:tr>
    </w:tbl>
    <w:p w14:paraId="3E333492" w14:textId="77777777" w:rsidR="00694351" w:rsidRDefault="00694351" w:rsidP="007264E5">
      <w:pPr>
        <w:pStyle w:val="BodyText"/>
      </w:pPr>
    </w:p>
    <w:p w14:paraId="4D74A3E6" w14:textId="60A80E59" w:rsidR="00063115" w:rsidRDefault="00063115" w:rsidP="00D5283F">
      <w:r>
        <w:t xml:space="preserve">This wider range of PRS </w:t>
      </w:r>
      <w:r w:rsidR="00D5283F">
        <w:t>periodicity</w:t>
      </w:r>
      <w:r>
        <w:t xml:space="preserve"> may introduce more </w:t>
      </w:r>
      <w:r w:rsidR="00DF0FAA">
        <w:t>complicated</w:t>
      </w:r>
      <w:r w:rsidR="00CA2F0A">
        <w:t xml:space="preserve"> configurations of PRS occasions</w:t>
      </w:r>
      <w:r>
        <w:t xml:space="preserve">. </w:t>
      </w:r>
      <w:r w:rsidR="00CA2F0A">
        <w:t>As a result</w:t>
      </w:r>
      <w:r>
        <w:t xml:space="preserve">, the </w:t>
      </w:r>
      <w:r w:rsidR="00CA2F0A">
        <w:t>n</w:t>
      </w:r>
      <w:r w:rsidRPr="00646E22">
        <w:t xml:space="preserve">umber of PRS positioning occasions </w:t>
      </w:r>
      <w:r>
        <w:t>shall be re</w:t>
      </w:r>
      <w:r w:rsidR="00D5283F">
        <w:t>-</w:t>
      </w:r>
      <w:r>
        <w:t xml:space="preserve">evaluated in RAN4 link level </w:t>
      </w:r>
      <w:r w:rsidR="00D5283F">
        <w:t>simulation</w:t>
      </w:r>
      <w:r>
        <w:t xml:space="preserve"> results.</w:t>
      </w:r>
    </w:p>
    <w:p w14:paraId="3B76A45C" w14:textId="602775F1" w:rsidR="00D5283F" w:rsidRPr="00D5283F" w:rsidRDefault="00063115" w:rsidP="007264E5">
      <w:pPr>
        <w:pStyle w:val="BodyText"/>
        <w:rPr>
          <w:rFonts w:cstheme="minorHAnsi"/>
          <w:b/>
        </w:rPr>
      </w:pPr>
      <w:r w:rsidRPr="00D5283F">
        <w:rPr>
          <w:rFonts w:cstheme="minorHAnsi"/>
          <w:b/>
          <w:u w:val="single"/>
        </w:rPr>
        <w:t xml:space="preserve">Observation </w:t>
      </w:r>
      <w:r w:rsidR="0053452F">
        <w:rPr>
          <w:rFonts w:cstheme="minorHAnsi"/>
          <w:b/>
          <w:u w:val="single"/>
        </w:rPr>
        <w:t>5</w:t>
      </w:r>
      <w:r w:rsidRPr="00D5283F">
        <w:rPr>
          <w:rFonts w:cstheme="minorHAnsi"/>
          <w:b/>
        </w:rPr>
        <w:t xml:space="preserve">: </w:t>
      </w:r>
      <w:r w:rsidR="00446DE4" w:rsidRPr="00D5283F">
        <w:rPr>
          <w:rFonts w:cstheme="minorHAnsi"/>
          <w:b/>
        </w:rPr>
        <w:t>The more configuration on PRS periodicity and pattern shall be evaluated in RAN4 study.</w:t>
      </w:r>
    </w:p>
    <w:p w14:paraId="692EE91C" w14:textId="2E67E86E" w:rsidR="00D922BB" w:rsidRPr="008272E7" w:rsidRDefault="009803E4" w:rsidP="009C31DE">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8272E7">
        <w:rPr>
          <w:rFonts w:ascii="Calibri" w:eastAsia="宋体" w:hAnsi="Calibri" w:cs="Times New Roman"/>
          <w:color w:val="auto"/>
          <w:sz w:val="36"/>
          <w:szCs w:val="20"/>
          <w:lang w:eastAsia="en-US"/>
        </w:rPr>
        <w:t xml:space="preserve">FR2 RX </w:t>
      </w:r>
      <w:r w:rsidR="009C31DE">
        <w:rPr>
          <w:rFonts w:ascii="Calibri" w:eastAsia="宋体" w:hAnsi="Calibri" w:cs="Times New Roman"/>
          <w:color w:val="auto"/>
          <w:sz w:val="36"/>
          <w:szCs w:val="20"/>
          <w:lang w:eastAsia="en-US"/>
        </w:rPr>
        <w:t>B</w:t>
      </w:r>
      <w:r w:rsidRPr="008272E7">
        <w:rPr>
          <w:rFonts w:ascii="Calibri" w:eastAsia="宋体" w:hAnsi="Calibri" w:cs="Times New Roman"/>
          <w:color w:val="auto"/>
          <w:sz w:val="36"/>
          <w:szCs w:val="20"/>
          <w:lang w:eastAsia="en-US"/>
        </w:rPr>
        <w:t xml:space="preserve">eam </w:t>
      </w:r>
      <w:r w:rsidR="009C31DE">
        <w:rPr>
          <w:rFonts w:ascii="Calibri" w:eastAsia="宋体" w:hAnsi="Calibri" w:cs="Times New Roman"/>
          <w:color w:val="auto"/>
          <w:sz w:val="36"/>
          <w:szCs w:val="20"/>
          <w:lang w:eastAsia="en-US"/>
        </w:rPr>
        <w:t>M</w:t>
      </w:r>
      <w:r w:rsidR="00D922BB" w:rsidRPr="008272E7">
        <w:rPr>
          <w:rFonts w:ascii="Calibri" w:eastAsia="宋体" w:hAnsi="Calibri" w:cs="Times New Roman"/>
          <w:color w:val="auto"/>
          <w:sz w:val="36"/>
          <w:szCs w:val="20"/>
          <w:lang w:eastAsia="en-US"/>
        </w:rPr>
        <w:t>anagement</w:t>
      </w:r>
    </w:p>
    <w:p w14:paraId="47B1CA09" w14:textId="58B09E82" w:rsidR="00CC6071" w:rsidRDefault="00D922BB" w:rsidP="00526E7B">
      <w:r w:rsidRPr="00D922BB">
        <w:t>For NR positioning in FR2</w:t>
      </w:r>
      <w:r w:rsidR="00BA7626">
        <w:t xml:space="preserve"> analog beamforming is applied which may affect the reporting delay.</w:t>
      </w:r>
      <w:r w:rsidRPr="00D922BB">
        <w:t xml:space="preserve"> </w:t>
      </w:r>
      <w:r w:rsidR="00083A73">
        <w:t xml:space="preserve">In </w:t>
      </w:r>
      <w:r w:rsidR="00BA7626">
        <w:t xml:space="preserve">case the DL PRS signals are QCL’ed with other reference signals (i.e. Type D QCL) then UE can </w:t>
      </w:r>
      <w:r w:rsidR="00083A73">
        <w:t xml:space="preserve">potentially </w:t>
      </w:r>
      <w:r w:rsidR="00BA7626">
        <w:t>reuse RX beam selection for the PRS reception.</w:t>
      </w:r>
      <w:r w:rsidR="00083A73">
        <w:t xml:space="preserve"> In case UE does not have QCL related information, then additional RX beam refinement is required and additional scaling factor need to be introduced</w:t>
      </w:r>
      <w:r w:rsidR="00B55314">
        <w:t>.</w:t>
      </w:r>
      <w:r w:rsidR="00083A73">
        <w:t xml:space="preserve"> In addition, further discussion is needed for the cases when QCL information is provided but UE cannot perform RX beam refinement using the QCL’ed RS (e.g. in case SSB SINR is very low). Finally, RAN4 shall discuss whether separate requirements shall be defined for the case when QCL information is present and for the case when it is not provided. One possible approach is to focus on the worst case and define requirements under assumption of no QCL information.</w:t>
      </w:r>
    </w:p>
    <w:tbl>
      <w:tblPr>
        <w:tblStyle w:val="TableGrid"/>
        <w:tblW w:w="0" w:type="auto"/>
        <w:tblLook w:val="04A0" w:firstRow="1" w:lastRow="0" w:firstColumn="1" w:lastColumn="0" w:noHBand="0" w:noVBand="1"/>
      </w:tblPr>
      <w:tblGrid>
        <w:gridCol w:w="9629"/>
      </w:tblGrid>
      <w:tr w:rsidR="00CC6071" w14:paraId="4ABC719A" w14:textId="77777777" w:rsidTr="009E588F">
        <w:tc>
          <w:tcPr>
            <w:tcW w:w="9629" w:type="dxa"/>
          </w:tcPr>
          <w:p w14:paraId="0AA0A692" w14:textId="77777777" w:rsidR="00CC6071" w:rsidRDefault="00CC6071" w:rsidP="00CC6071">
            <w:pPr>
              <w:ind w:left="1440" w:hanging="1440"/>
              <w:rPr>
                <w:lang w:eastAsia="x-none"/>
              </w:rPr>
            </w:pPr>
            <w:r w:rsidRPr="00EA21E0">
              <w:rPr>
                <w:highlight w:val="green"/>
                <w:lang w:eastAsia="x-none"/>
              </w:rPr>
              <w:t>Agreement</w:t>
            </w:r>
            <w:r>
              <w:rPr>
                <w:highlight w:val="green"/>
                <w:lang w:eastAsia="x-none"/>
              </w:rPr>
              <w:t xml:space="preserve"> [R1#98]</w:t>
            </w:r>
            <w:r w:rsidRPr="00EA21E0">
              <w:rPr>
                <w:highlight w:val="green"/>
                <w:lang w:eastAsia="x-none"/>
              </w:rPr>
              <w:t>:</w:t>
            </w:r>
          </w:p>
          <w:p w14:paraId="5022E6B6" w14:textId="77777777" w:rsidR="00CC6071" w:rsidRDefault="00CC6071" w:rsidP="00CC6071">
            <w:pPr>
              <w:pStyle w:val="3GPPAgreements"/>
              <w:ind w:left="284" w:hanging="284"/>
            </w:pPr>
            <w:r>
              <w:t xml:space="preserve">With regards to QCL relations beyond Type-D of a DL PRS resource, support one or more of the following options: </w:t>
            </w:r>
          </w:p>
          <w:p w14:paraId="65F9AC61" w14:textId="77777777" w:rsidR="00CC6071" w:rsidRPr="002E6708" w:rsidRDefault="00CC6071" w:rsidP="00CC6071">
            <w:pPr>
              <w:pStyle w:val="3GPPAgreements"/>
              <w:numPr>
                <w:ilvl w:val="1"/>
                <w:numId w:val="9"/>
              </w:numPr>
            </w:pPr>
            <w:r w:rsidRPr="002E6708">
              <w:t>Option 1:  QCL-TypeC from an SSB from a TRP.</w:t>
            </w:r>
          </w:p>
          <w:p w14:paraId="36570464" w14:textId="77777777" w:rsidR="00CC6071" w:rsidRPr="002E6708" w:rsidRDefault="00CC6071" w:rsidP="00CC6071">
            <w:pPr>
              <w:pStyle w:val="3GPPAgreements"/>
              <w:numPr>
                <w:ilvl w:val="1"/>
                <w:numId w:val="9"/>
              </w:numPr>
            </w:pPr>
            <w:r w:rsidRPr="002E6708">
              <w:t xml:space="preserve">Option </w:t>
            </w:r>
            <w:r>
              <w:t>2</w:t>
            </w:r>
            <w:r w:rsidRPr="002E6708">
              <w:t>:  QCL-TypeC from a DL PRS resource from a TRP.</w:t>
            </w:r>
          </w:p>
          <w:p w14:paraId="43505389" w14:textId="77777777" w:rsidR="00CC6071" w:rsidRDefault="00CC6071" w:rsidP="00CC6071">
            <w:pPr>
              <w:pStyle w:val="3GPPAgreements"/>
              <w:numPr>
                <w:ilvl w:val="1"/>
                <w:numId w:val="9"/>
              </w:numPr>
            </w:pPr>
            <w:r w:rsidRPr="002E6708">
              <w:t xml:space="preserve">Option </w:t>
            </w:r>
            <w:r>
              <w:t>3</w:t>
            </w:r>
            <w:r w:rsidRPr="002E6708">
              <w:t>:  QCL-TypeA from a DL PRS resource from TRP.</w:t>
            </w:r>
          </w:p>
          <w:p w14:paraId="7BA17520" w14:textId="77777777" w:rsidR="00CC6071" w:rsidRPr="002E6708" w:rsidRDefault="00CC6071" w:rsidP="00CC6071">
            <w:pPr>
              <w:pStyle w:val="3GPPAgreements"/>
              <w:numPr>
                <w:ilvl w:val="1"/>
                <w:numId w:val="9"/>
              </w:numPr>
            </w:pPr>
            <w:r w:rsidRPr="002E6708">
              <w:t xml:space="preserve">Option </w:t>
            </w:r>
            <w:r>
              <w:t>4</w:t>
            </w:r>
            <w:r w:rsidRPr="002E6708">
              <w:t>:  QCL-TypeC from a CSI-RS resource from a TRP.</w:t>
            </w:r>
          </w:p>
          <w:p w14:paraId="7C173BF7" w14:textId="77777777" w:rsidR="00CC6071" w:rsidRDefault="00CC6071" w:rsidP="00CC6071">
            <w:pPr>
              <w:pStyle w:val="3GPPAgreements"/>
              <w:numPr>
                <w:ilvl w:val="2"/>
                <w:numId w:val="9"/>
              </w:numPr>
            </w:pPr>
            <w:r w:rsidRPr="002E6708">
              <w:t>FFS: Which CSI-RS resource type can be used? (e.g., CSI-RS for CSI, CSI-RS for BM, CSI-RS for TRS, CSI-RS for RLM, CSI-RS for RRM).</w:t>
            </w:r>
          </w:p>
          <w:p w14:paraId="22646FF0" w14:textId="77777777" w:rsidR="00CC6071" w:rsidRDefault="00CC6071" w:rsidP="00CC6071">
            <w:pPr>
              <w:pStyle w:val="3GPPAgreements"/>
              <w:numPr>
                <w:ilvl w:val="1"/>
                <w:numId w:val="9"/>
              </w:numPr>
              <w:rPr>
                <w:lang w:eastAsia="ko-KR"/>
              </w:rPr>
            </w:pPr>
            <w:r w:rsidRPr="002E6708">
              <w:rPr>
                <w:lang w:eastAsia="ko-KR"/>
              </w:rPr>
              <w:t xml:space="preserve">Option </w:t>
            </w:r>
            <w:r>
              <w:rPr>
                <w:lang w:eastAsia="ko-KR"/>
              </w:rPr>
              <w:t>5</w:t>
            </w:r>
            <w:r w:rsidRPr="002E6708">
              <w:rPr>
                <w:lang w:eastAsia="ko-KR"/>
              </w:rPr>
              <w:t>:  QCL-TypeA</w:t>
            </w:r>
            <w:r>
              <w:rPr>
                <w:lang w:eastAsia="ko-KR"/>
              </w:rPr>
              <w:t xml:space="preserve"> </w:t>
            </w:r>
            <w:r>
              <w:t>from</w:t>
            </w:r>
            <w:r>
              <w:rPr>
                <w:lang w:eastAsia="ko-KR"/>
              </w:rPr>
              <w:t xml:space="preserve"> a CSI-RS resource from a TRP.</w:t>
            </w:r>
          </w:p>
          <w:p w14:paraId="022711C0" w14:textId="77777777" w:rsidR="00CC6071" w:rsidRDefault="00CC6071" w:rsidP="00CC6071">
            <w:pPr>
              <w:pStyle w:val="3GPPAgreements"/>
              <w:numPr>
                <w:ilvl w:val="2"/>
                <w:numId w:val="9"/>
              </w:numPr>
              <w:rPr>
                <w:lang w:eastAsia="ko-KR"/>
              </w:rPr>
            </w:pPr>
            <w:r w:rsidRPr="002E6708">
              <w:rPr>
                <w:lang w:eastAsia="ko-KR"/>
              </w:rPr>
              <w:t>FFS: Which CSI-RS resource type can be used? (e.g., CSI-RS for CSI, CSI-RS for BM, CSI-RS for TRS, CSI-RS for RLM, CSI-RS for RRM).</w:t>
            </w:r>
          </w:p>
          <w:p w14:paraId="2FE091C6" w14:textId="77777777" w:rsidR="00CC6071" w:rsidRDefault="00CC6071" w:rsidP="00CC6071">
            <w:pPr>
              <w:pStyle w:val="3GPPAgreements"/>
              <w:numPr>
                <w:ilvl w:val="1"/>
                <w:numId w:val="9"/>
              </w:numPr>
            </w:pPr>
            <w:r>
              <w:t>Option 6: No QCL relation beyond Type-D is supported.</w:t>
            </w:r>
          </w:p>
          <w:p w14:paraId="5545140D" w14:textId="77777777" w:rsidR="00CC6071" w:rsidRDefault="00CC6071" w:rsidP="00CC6071">
            <w:pPr>
              <w:pStyle w:val="3GPPAgreements"/>
              <w:numPr>
                <w:ilvl w:val="0"/>
                <w:numId w:val="0"/>
              </w:numPr>
            </w:pPr>
            <w:r>
              <w:lastRenderedPageBreak/>
              <w:t>NOTE:</w:t>
            </w:r>
            <w:r>
              <w:tab/>
            </w:r>
          </w:p>
          <w:p w14:paraId="561F0D44" w14:textId="77777777" w:rsidR="00CC6071" w:rsidRDefault="00CC6071" w:rsidP="00CC6071">
            <w:pPr>
              <w:pStyle w:val="3GPPAgreements"/>
              <w:numPr>
                <w:ilvl w:val="0"/>
                <w:numId w:val="0"/>
              </w:numPr>
              <w:ind w:left="284"/>
            </w:pPr>
            <w:r>
              <w:t>QCL-TypeA:</w:t>
            </w:r>
            <w:r>
              <w:tab/>
              <w:t>Doppler shift, Doppler spread, average delay, delay spread</w:t>
            </w:r>
          </w:p>
          <w:p w14:paraId="004CBBAE" w14:textId="77777777" w:rsidR="00CC6071" w:rsidRDefault="00CC6071" w:rsidP="00CC6071">
            <w:pPr>
              <w:pStyle w:val="3GPPAgreements"/>
              <w:numPr>
                <w:ilvl w:val="0"/>
                <w:numId w:val="0"/>
              </w:numPr>
              <w:ind w:left="284"/>
            </w:pPr>
            <w:r>
              <w:t>QCL-TypeB:</w:t>
            </w:r>
            <w:r>
              <w:tab/>
              <w:t>Doppler shift, Doppler spread</w:t>
            </w:r>
          </w:p>
          <w:p w14:paraId="1AC8AAC0" w14:textId="77777777" w:rsidR="00CC6071" w:rsidRDefault="00CC6071" w:rsidP="00CC6071">
            <w:pPr>
              <w:pStyle w:val="3GPPAgreements"/>
              <w:numPr>
                <w:ilvl w:val="0"/>
                <w:numId w:val="0"/>
              </w:numPr>
              <w:ind w:left="284"/>
            </w:pPr>
            <w:r>
              <w:t>QCL-TypeC:</w:t>
            </w:r>
            <w:r>
              <w:tab/>
              <w:t>Average delay, Doppler shift</w:t>
            </w:r>
          </w:p>
          <w:p w14:paraId="25B5CE6A" w14:textId="0ABDD60B" w:rsidR="00CC6071" w:rsidRDefault="00CC6071" w:rsidP="009C31DE">
            <w:pPr>
              <w:pStyle w:val="3GPPAgreements"/>
              <w:numPr>
                <w:ilvl w:val="0"/>
                <w:numId w:val="0"/>
              </w:numPr>
              <w:ind w:left="284"/>
            </w:pPr>
            <w:r>
              <w:t>QCL-TypeD:</w:t>
            </w:r>
            <w:r>
              <w:tab/>
              <w:t>Spatial Rx parameter</w:t>
            </w:r>
          </w:p>
        </w:tc>
      </w:tr>
    </w:tbl>
    <w:p w14:paraId="3A5F0A85" w14:textId="7083B0A0" w:rsidR="00CC6071" w:rsidRDefault="00CC6071" w:rsidP="00D922BB"/>
    <w:p w14:paraId="11855A21" w14:textId="2E0D8D6E" w:rsidR="009E588F" w:rsidRPr="00D5283F" w:rsidRDefault="00A96D1D" w:rsidP="009E588F">
      <w:pPr>
        <w:rPr>
          <w:b/>
        </w:rPr>
      </w:pPr>
      <w:r w:rsidRPr="00694351">
        <w:rPr>
          <w:b/>
          <w:u w:val="single"/>
        </w:rPr>
        <w:t xml:space="preserve">Observation </w:t>
      </w:r>
      <w:r w:rsidR="0053452F">
        <w:rPr>
          <w:b/>
          <w:u w:val="single"/>
        </w:rPr>
        <w:t>6</w:t>
      </w:r>
      <w:r w:rsidRPr="00694351">
        <w:rPr>
          <w:b/>
        </w:rPr>
        <w:t xml:space="preserve">: </w:t>
      </w:r>
      <w:r w:rsidR="00083A73">
        <w:rPr>
          <w:b/>
        </w:rPr>
        <w:t>T</w:t>
      </w:r>
      <w:r w:rsidR="009E588F">
        <w:rPr>
          <w:b/>
        </w:rPr>
        <w:t xml:space="preserve">he </w:t>
      </w:r>
      <w:r w:rsidR="009E588F" w:rsidRPr="00D5283F">
        <w:rPr>
          <w:b/>
        </w:rPr>
        <w:t xml:space="preserve">measurement time for PRS RSTD in FR2 </w:t>
      </w:r>
      <w:r w:rsidR="00DF0FAA">
        <w:rPr>
          <w:b/>
        </w:rPr>
        <w:t>may</w:t>
      </w:r>
      <w:r w:rsidR="009E588F" w:rsidRPr="00D5283F">
        <w:rPr>
          <w:b/>
        </w:rPr>
        <w:t xml:space="preserve"> </w:t>
      </w:r>
      <w:r w:rsidR="00083A73">
        <w:rPr>
          <w:b/>
        </w:rPr>
        <w:t xml:space="preserve">need to </w:t>
      </w:r>
      <w:r w:rsidR="009E588F" w:rsidRPr="00D5283F">
        <w:rPr>
          <w:b/>
        </w:rPr>
        <w:t>be</w:t>
      </w:r>
      <w:r w:rsidR="00D5283F">
        <w:rPr>
          <w:b/>
        </w:rPr>
        <w:t xml:space="preserve"> extended </w:t>
      </w:r>
      <w:r w:rsidR="00083A73">
        <w:rPr>
          <w:b/>
        </w:rPr>
        <w:t>to take into account</w:t>
      </w:r>
      <w:r w:rsidR="009E588F" w:rsidRPr="00D5283F">
        <w:rPr>
          <w:b/>
        </w:rPr>
        <w:t xml:space="preserve"> RX beam sweeping scaling factor.</w:t>
      </w:r>
    </w:p>
    <w:p w14:paraId="315447D7" w14:textId="45A252CD" w:rsidR="009E588F" w:rsidRDefault="009E588F" w:rsidP="009E588F"/>
    <w:p w14:paraId="4847B6BB" w14:textId="1E565E21" w:rsidR="00446DE4" w:rsidRPr="008272E7" w:rsidRDefault="00446DE4" w:rsidP="009C31DE">
      <w:pPr>
        <w:pStyle w:val="Heading1"/>
        <w:numPr>
          <w:ilvl w:val="2"/>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8272E7">
        <w:rPr>
          <w:rFonts w:ascii="Calibri" w:eastAsia="宋体" w:hAnsi="Calibri" w:cs="Times New Roman"/>
          <w:color w:val="auto"/>
          <w:sz w:val="36"/>
          <w:szCs w:val="20"/>
          <w:lang w:eastAsia="en-US"/>
        </w:rPr>
        <w:t xml:space="preserve">Other </w:t>
      </w:r>
      <w:r w:rsidR="009C31DE">
        <w:rPr>
          <w:rFonts w:ascii="Calibri" w:eastAsia="宋体" w:hAnsi="Calibri" w:cs="Times New Roman"/>
          <w:color w:val="auto"/>
          <w:sz w:val="36"/>
          <w:szCs w:val="20"/>
          <w:lang w:eastAsia="en-US"/>
        </w:rPr>
        <w:t>A</w:t>
      </w:r>
      <w:r w:rsidRPr="008272E7">
        <w:rPr>
          <w:rFonts w:ascii="Calibri" w:eastAsia="宋体" w:hAnsi="Calibri" w:cs="Times New Roman"/>
          <w:color w:val="auto"/>
          <w:sz w:val="36"/>
          <w:szCs w:val="20"/>
          <w:lang w:eastAsia="en-US"/>
        </w:rPr>
        <w:t xml:space="preserve">ssistance </w:t>
      </w:r>
      <w:r w:rsidR="009C31DE">
        <w:rPr>
          <w:rFonts w:ascii="Calibri" w:eastAsia="宋体" w:hAnsi="Calibri" w:cs="Times New Roman"/>
          <w:color w:val="auto"/>
          <w:sz w:val="36"/>
          <w:szCs w:val="20"/>
          <w:lang w:eastAsia="en-US"/>
        </w:rPr>
        <w:t>I</w:t>
      </w:r>
      <w:r w:rsidR="0080659D" w:rsidRPr="008272E7">
        <w:rPr>
          <w:rFonts w:ascii="Calibri" w:eastAsia="宋体" w:hAnsi="Calibri" w:cs="Times New Roman"/>
          <w:color w:val="auto"/>
          <w:sz w:val="36"/>
          <w:szCs w:val="20"/>
          <w:lang w:eastAsia="en-US"/>
        </w:rPr>
        <w:t>nformation</w:t>
      </w:r>
    </w:p>
    <w:p w14:paraId="0239F430" w14:textId="77777777" w:rsidR="009E5689" w:rsidRDefault="00063115" w:rsidP="00063115">
      <w:r>
        <w:t xml:space="preserve">In </w:t>
      </w:r>
      <w:r w:rsidR="00446DE4">
        <w:t>LTE</w:t>
      </w:r>
      <w:r>
        <w:t>, the network will provide UEs with the assistance data to facilitate cell detection, i.e. for each neighbor cell to be measured the UE should be able to find out the PRS pattern, PRS sequence, approximate search window, etc.</w:t>
      </w:r>
      <w:r w:rsidR="00446DE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FAA" w14:paraId="59DFC4BB" w14:textId="77777777" w:rsidTr="00C16A04">
        <w:tc>
          <w:tcPr>
            <w:tcW w:w="9855" w:type="dxa"/>
            <w:shd w:val="clear" w:color="auto" w:fill="auto"/>
          </w:tcPr>
          <w:p w14:paraId="377335B2" w14:textId="77777777" w:rsidR="00DF0FAA" w:rsidRDefault="00DF0FAA" w:rsidP="00C16A04">
            <w:r w:rsidRPr="00D331C3">
              <w:rPr>
                <w:rFonts w:eastAsia="MS Mincho"/>
                <w:lang w:eastAsia="ja-JP"/>
              </w:rPr>
              <w:t>“the OTDOA assistance data in the</w:t>
            </w:r>
            <w:r w:rsidRPr="00E953BE">
              <w:rPr>
                <w:rFonts w:eastAsia="MS Mincho"/>
                <w:i/>
                <w:lang w:eastAsia="ja-JP"/>
              </w:rPr>
              <w:t xml:space="preserve"> </w:t>
            </w:r>
            <w:r w:rsidRPr="00E953BE">
              <w:rPr>
                <w:i/>
                <w:snapToGrid w:val="0"/>
              </w:rPr>
              <w:t>OTDOA-ProvideAssistanceData</w:t>
            </w:r>
            <w:r w:rsidRPr="00D331C3">
              <w:rPr>
                <w:snapToGrid w:val="0"/>
              </w:rPr>
              <w:t xml:space="preserve"> message as specified in 3GPP TS 36.355 [24], is delivered to the physical layer of the UE.”</w:t>
            </w:r>
          </w:p>
        </w:tc>
      </w:tr>
    </w:tbl>
    <w:p w14:paraId="3100A667" w14:textId="77777777" w:rsidR="009803E4" w:rsidRDefault="009803E4" w:rsidP="00063115"/>
    <w:p w14:paraId="474AFBC5" w14:textId="7195C516" w:rsidR="00DF0FAA" w:rsidRDefault="005B67F7" w:rsidP="00063115">
      <w:r>
        <w:t>Up to now</w:t>
      </w:r>
      <w:r w:rsidR="009E5689">
        <w:t xml:space="preserve"> there is </w:t>
      </w:r>
      <w:r>
        <w:t xml:space="preserve">not </w:t>
      </w:r>
      <w:r w:rsidR="009E5689">
        <w:t xml:space="preserve">final agreements on the exact </w:t>
      </w:r>
      <w:r w:rsidR="00DF0FAA">
        <w:t>indication for these assistance information</w:t>
      </w:r>
      <w:r w:rsidR="009E5689">
        <w:t xml:space="preserve"> in RAN1.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FAA" w14:paraId="0110139A" w14:textId="77777777" w:rsidTr="00C16A04">
        <w:tc>
          <w:tcPr>
            <w:tcW w:w="9855" w:type="dxa"/>
            <w:shd w:val="clear" w:color="auto" w:fill="auto"/>
          </w:tcPr>
          <w:p w14:paraId="4606EF0E" w14:textId="77777777" w:rsidR="00DF0FAA" w:rsidRPr="006C7DE9" w:rsidRDefault="00DF0FAA" w:rsidP="00C16A04">
            <w:pPr>
              <w:ind w:left="1440" w:hanging="1440"/>
              <w:rPr>
                <w:lang w:eastAsia="x-none"/>
              </w:rPr>
            </w:pPr>
            <w:r w:rsidRPr="00D331C3">
              <w:rPr>
                <w:highlight w:val="green"/>
                <w:lang w:eastAsia="x-none"/>
              </w:rPr>
              <w:t>Agreement:</w:t>
            </w:r>
            <w:r>
              <w:rPr>
                <w:lang w:eastAsia="x-none"/>
              </w:rPr>
              <w:t>[R1#98]</w:t>
            </w:r>
          </w:p>
          <w:p w14:paraId="130DB9DD" w14:textId="77777777" w:rsidR="00DF0FAA" w:rsidRDefault="00DF0FAA" w:rsidP="00C16A04">
            <w:pPr>
              <w:pStyle w:val="3GPPAgreements"/>
              <w:ind w:left="284" w:hanging="284"/>
            </w:pPr>
            <w:r>
              <w:t xml:space="preserve">For providing an indication of when the DL PRSs are expected to arrive in time at the UE, at least one of the following options is supported: </w:t>
            </w:r>
          </w:p>
          <w:p w14:paraId="10A01B98" w14:textId="77777777" w:rsidR="00DF0FAA" w:rsidRDefault="00DF0FAA" w:rsidP="00C16A04">
            <w:pPr>
              <w:pStyle w:val="3GPPAgreements"/>
              <w:numPr>
                <w:ilvl w:val="1"/>
                <w:numId w:val="9"/>
              </w:numPr>
            </w:pPr>
            <w:r>
              <w:t>Option 1:  Provide an expected RSTD value together with uncertainty (search window) to the UE for the TRPs in the assistance data (analogous to LTE).</w:t>
            </w:r>
          </w:p>
          <w:p w14:paraId="694F548F" w14:textId="77777777" w:rsidR="00DF0FAA" w:rsidRDefault="00DF0FAA" w:rsidP="00C16A04">
            <w:pPr>
              <w:pStyle w:val="3GPPAgreements"/>
              <w:numPr>
                <w:ilvl w:val="1"/>
                <w:numId w:val="9"/>
              </w:numPr>
            </w:pPr>
            <w:r>
              <w:t xml:space="preserve">Option 2: Provide a TRP transmission time difference (e.g., time offset between SFN#0, subframe offset, slot-, symbol-, sub-symbol-,  ns-offset, etc.) and </w:t>
            </w:r>
            <w:r w:rsidRPr="003B3DBC">
              <w:t>expected propagation delay</w:t>
            </w:r>
            <w:r>
              <w:t xml:space="preserve"> difference together with uncertainty (search window) to the UE </w:t>
            </w:r>
            <w:r w:rsidRPr="00DE38B5">
              <w:t xml:space="preserve">for </w:t>
            </w:r>
            <w:r>
              <w:t>the</w:t>
            </w:r>
            <w:r w:rsidRPr="00DE38B5">
              <w:t xml:space="preserve"> TRP</w:t>
            </w:r>
            <w:r>
              <w:t>s</w:t>
            </w:r>
            <w:r w:rsidRPr="00DE38B5">
              <w:t xml:space="preserve"> in the assistance data</w:t>
            </w:r>
            <w:r>
              <w:t xml:space="preserve">. </w:t>
            </w:r>
          </w:p>
          <w:p w14:paraId="236BD096" w14:textId="2A62D9C8" w:rsidR="00DF0FAA" w:rsidRDefault="00DF0FAA" w:rsidP="00C16A04">
            <w:pPr>
              <w:pStyle w:val="3GPPAgreements"/>
              <w:numPr>
                <w:ilvl w:val="2"/>
                <w:numId w:val="9"/>
              </w:numPr>
            </w:pPr>
            <w:r>
              <w:t>A search window may be needed for both, TRP transmission time difference and propagation time difference.</w:t>
            </w:r>
          </w:p>
          <w:p w14:paraId="4A3C297A" w14:textId="0688184F" w:rsidR="00DF0FAA" w:rsidRPr="009E5689" w:rsidRDefault="00DF0FAA" w:rsidP="008272E7">
            <w:pPr>
              <w:pStyle w:val="3GPPAgreements"/>
              <w:numPr>
                <w:ilvl w:val="2"/>
                <w:numId w:val="9"/>
              </w:numPr>
            </w:pPr>
            <w:r>
              <w:t>Sub-SFN granularity (e.g, subframe offset, slot-, symbol-, sub-symbol-, ns-offset) may be obtained from the DL-PRS configuration information once time offset between SFN#0 is provided to the UE.</w:t>
            </w:r>
          </w:p>
        </w:tc>
      </w:tr>
    </w:tbl>
    <w:p w14:paraId="35993875" w14:textId="2F5DD89C" w:rsidR="00446DE4" w:rsidRDefault="00DF0FAA" w:rsidP="00063115">
      <w:r>
        <w:t>However these indication are necessary for physical layer measurement indeed. For an instance,</w:t>
      </w:r>
      <w:r w:rsidR="009E5689">
        <w:t xml:space="preserve"> </w:t>
      </w:r>
      <w:r>
        <w:t>it</w:t>
      </w:r>
      <w:r w:rsidR="0080659D">
        <w:t xml:space="preserve"> can speed up the positioning processing and improve the acc</w:t>
      </w:r>
      <w:r>
        <w:t>uracy</w:t>
      </w:r>
      <w:r w:rsidR="0080659D">
        <w:t>.</w:t>
      </w:r>
      <w:r>
        <w:t xml:space="preserve"> And as a result, when defining</w:t>
      </w:r>
      <w:r w:rsidR="00446DE4">
        <w:t xml:space="preserve"> the measurement requirements for positioning base</w:t>
      </w:r>
      <w:r w:rsidR="0080659D">
        <w:t xml:space="preserve">d on PRS, only the PRS measurement time was taken count into but not the neighbor cells detection time. </w:t>
      </w:r>
    </w:p>
    <w:p w14:paraId="3CDCA90E" w14:textId="29C13C15" w:rsidR="0080659D" w:rsidRDefault="0080659D" w:rsidP="005E4CB4">
      <w:pPr>
        <w:rPr>
          <w:b/>
        </w:rPr>
      </w:pPr>
      <w:r w:rsidRPr="00694351">
        <w:rPr>
          <w:b/>
          <w:u w:val="single"/>
        </w:rPr>
        <w:t xml:space="preserve">Observation </w:t>
      </w:r>
      <w:r w:rsidR="0053452F">
        <w:rPr>
          <w:b/>
          <w:u w:val="single"/>
        </w:rPr>
        <w:t>7</w:t>
      </w:r>
      <w:r w:rsidRPr="00694351">
        <w:rPr>
          <w:b/>
        </w:rPr>
        <w:t xml:space="preserve">: </w:t>
      </w:r>
      <w:r w:rsidR="00CA2F0A">
        <w:rPr>
          <w:b/>
        </w:rPr>
        <w:t>W</w:t>
      </w:r>
      <w:r w:rsidR="009E5689">
        <w:rPr>
          <w:b/>
        </w:rPr>
        <w:t xml:space="preserve">ith the assistant indication </w:t>
      </w:r>
      <w:r w:rsidR="00CA2F0A">
        <w:rPr>
          <w:b/>
        </w:rPr>
        <w:t>on the neigh</w:t>
      </w:r>
      <w:r w:rsidR="00784266">
        <w:rPr>
          <w:b/>
        </w:rPr>
        <w:t>bor</w:t>
      </w:r>
      <w:r w:rsidR="00CA2F0A">
        <w:rPr>
          <w:b/>
        </w:rPr>
        <w:t xml:space="preserve"> cells timing offset</w:t>
      </w:r>
      <w:r w:rsidR="009E5689">
        <w:rPr>
          <w:b/>
        </w:rPr>
        <w:t>, the measurement delay for RSTD can skip the time for the cell detection on the neighbor cell</w:t>
      </w:r>
      <w:r w:rsidR="00DF0FAA">
        <w:rPr>
          <w:b/>
        </w:rPr>
        <w:t>s</w:t>
      </w:r>
      <w:r w:rsidR="009E5689">
        <w:rPr>
          <w:b/>
        </w:rPr>
        <w:t>.</w:t>
      </w:r>
    </w:p>
    <w:p w14:paraId="784E4185" w14:textId="2F0D85BA" w:rsidR="009E5689" w:rsidRPr="009E5689" w:rsidRDefault="00DF0FAA" w:rsidP="005E4CB4">
      <w:r>
        <w:t>Additionally</w:t>
      </w:r>
      <w:r w:rsidR="009E5689" w:rsidRPr="009E5689">
        <w:t xml:space="preserve">, in order to </w:t>
      </w:r>
      <w:r w:rsidR="009E588F" w:rsidRPr="009E5689">
        <w:t>guarantee</w:t>
      </w:r>
      <w:r w:rsidR="009E5689" w:rsidRPr="009E5689">
        <w:t xml:space="preserve"> the acceptable performance, the </w:t>
      </w:r>
      <w:r w:rsidR="009E588F" w:rsidRPr="009E5689">
        <w:t>indication</w:t>
      </w:r>
      <w:r w:rsidR="009E5689" w:rsidRPr="009E5689">
        <w:t xml:space="preserve"> on the time</w:t>
      </w:r>
      <w:r>
        <w:t xml:space="preserve"> </w:t>
      </w:r>
      <w:r w:rsidR="009E5689" w:rsidRPr="009E5689">
        <w:t xml:space="preserve">offset of the neighbor cells shall be precise in terms of range and </w:t>
      </w:r>
      <w:r w:rsidR="009E588F">
        <w:t>granularity</w:t>
      </w:r>
      <w:r w:rsidR="009E5689" w:rsidRPr="009E5689">
        <w:t xml:space="preserve">. </w:t>
      </w:r>
    </w:p>
    <w:p w14:paraId="6D34776F" w14:textId="42A33180" w:rsidR="009E5689" w:rsidRPr="0080659D" w:rsidRDefault="009E5689" w:rsidP="005E4CB4">
      <w:r w:rsidRPr="00694351">
        <w:rPr>
          <w:b/>
          <w:u w:val="single"/>
        </w:rPr>
        <w:t xml:space="preserve">Observation </w:t>
      </w:r>
      <w:r w:rsidR="00595A25">
        <w:rPr>
          <w:b/>
          <w:u w:val="single"/>
        </w:rPr>
        <w:t>8</w:t>
      </w:r>
      <w:r w:rsidRPr="00694351">
        <w:rPr>
          <w:b/>
        </w:rPr>
        <w:t>:</w:t>
      </w:r>
      <w:r>
        <w:rPr>
          <w:b/>
        </w:rPr>
        <w:t xml:space="preserve"> </w:t>
      </w:r>
      <w:r w:rsidR="00CA2F0A">
        <w:rPr>
          <w:b/>
        </w:rPr>
        <w:t>The range</w:t>
      </w:r>
      <w:r w:rsidR="00DF0FAA">
        <w:rPr>
          <w:b/>
        </w:rPr>
        <w:t xml:space="preserve"> and resolution</w:t>
      </w:r>
      <w:r w:rsidR="00CA2F0A">
        <w:rPr>
          <w:b/>
        </w:rPr>
        <w:t xml:space="preserve"> o</w:t>
      </w:r>
      <w:r w:rsidR="00976401">
        <w:rPr>
          <w:b/>
        </w:rPr>
        <w:t>f</w:t>
      </w:r>
      <w:r>
        <w:rPr>
          <w:b/>
        </w:rPr>
        <w:t xml:space="preserve"> </w:t>
      </w:r>
      <w:r w:rsidR="009E588F">
        <w:rPr>
          <w:b/>
        </w:rPr>
        <w:t>indication</w:t>
      </w:r>
      <w:r>
        <w:rPr>
          <w:b/>
        </w:rPr>
        <w:t xml:space="preserve"> on the time</w:t>
      </w:r>
      <w:r w:rsidR="009E588F">
        <w:rPr>
          <w:b/>
        </w:rPr>
        <w:t xml:space="preserve"> </w:t>
      </w:r>
      <w:r>
        <w:rPr>
          <w:b/>
        </w:rPr>
        <w:t>offset of the neighbor cells shall be studied.</w:t>
      </w:r>
    </w:p>
    <w:p w14:paraId="10D6E1BA" w14:textId="00500C7F" w:rsidR="00BB3E15" w:rsidRPr="008272E7" w:rsidRDefault="00C53C08" w:rsidP="008272E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Calibri" w:eastAsia="宋体" w:hAnsi="Calibri" w:cs="Times New Roman"/>
          <w:color w:val="auto"/>
          <w:sz w:val="36"/>
          <w:szCs w:val="20"/>
          <w:lang w:eastAsia="en-US"/>
        </w:rPr>
      </w:pPr>
      <w:r>
        <w:rPr>
          <w:rFonts w:ascii="Calibri" w:eastAsia="宋体" w:hAnsi="Calibri" w:cs="Times New Roman"/>
          <w:color w:val="auto"/>
          <w:sz w:val="36"/>
          <w:szCs w:val="20"/>
        </w:rPr>
        <w:t>M</w:t>
      </w:r>
      <w:r w:rsidR="00C16A04" w:rsidRPr="008272E7">
        <w:rPr>
          <w:rFonts w:ascii="Calibri" w:eastAsia="宋体" w:hAnsi="Calibri" w:cs="Times New Roman"/>
          <w:color w:val="auto"/>
          <w:sz w:val="36"/>
          <w:szCs w:val="20"/>
          <w:lang w:eastAsia="en-US"/>
        </w:rPr>
        <w:t xml:space="preserve">easurement </w:t>
      </w:r>
      <w:r w:rsidR="006231AC">
        <w:rPr>
          <w:rFonts w:ascii="Calibri" w:eastAsia="宋体" w:hAnsi="Calibri" w:cs="Times New Roman"/>
          <w:color w:val="auto"/>
          <w:sz w:val="36"/>
          <w:szCs w:val="20"/>
          <w:lang w:eastAsia="en-US"/>
        </w:rPr>
        <w:t>A</w:t>
      </w:r>
      <w:r w:rsidR="00C05DAE" w:rsidRPr="008272E7">
        <w:rPr>
          <w:rFonts w:ascii="Calibri" w:eastAsia="宋体" w:hAnsi="Calibri" w:cs="Times New Roman"/>
          <w:color w:val="auto"/>
          <w:sz w:val="36"/>
          <w:szCs w:val="20"/>
          <w:lang w:eastAsia="en-US"/>
        </w:rPr>
        <w:t>ccuracy</w:t>
      </w:r>
    </w:p>
    <w:p w14:paraId="73F10ECF" w14:textId="40DE2C26" w:rsidR="00C05DAE" w:rsidRPr="00C05DAE" w:rsidRDefault="00C16A04">
      <w:pPr>
        <w:rPr>
          <w:szCs w:val="21"/>
        </w:rPr>
      </w:pPr>
      <w:r>
        <w:rPr>
          <w:szCs w:val="21"/>
        </w:rPr>
        <w:t xml:space="preserve">DL PRS </w:t>
      </w:r>
      <w:r w:rsidR="00C05DAE" w:rsidRPr="00C05DAE">
        <w:rPr>
          <w:szCs w:val="21"/>
        </w:rPr>
        <w:t xml:space="preserve">RSTD measurement accuracy requirements </w:t>
      </w:r>
      <w:r>
        <w:rPr>
          <w:szCs w:val="21"/>
        </w:rPr>
        <w:t>is</w:t>
      </w:r>
      <w:r w:rsidR="00C05DAE" w:rsidRPr="00C05DAE">
        <w:rPr>
          <w:szCs w:val="21"/>
        </w:rPr>
        <w:t xml:space="preserve"> one of </w:t>
      </w:r>
      <w:r>
        <w:rPr>
          <w:szCs w:val="21"/>
        </w:rPr>
        <w:t xml:space="preserve">the </w:t>
      </w:r>
      <w:r w:rsidR="00C05DAE" w:rsidRPr="00C05DAE">
        <w:rPr>
          <w:szCs w:val="21"/>
        </w:rPr>
        <w:t xml:space="preserve">most important items for RRM performance requirements. </w:t>
      </w:r>
      <w:r>
        <w:rPr>
          <w:szCs w:val="21"/>
        </w:rPr>
        <w:t xml:space="preserve">The actual RSTD accuracy depends on multiple factors (incl. side conditions, measurement BW, PRS configuration etc.) and should be further studied using link-level simulations. </w:t>
      </w:r>
    </w:p>
    <w:p w14:paraId="4A983832" w14:textId="69539527" w:rsidR="00784266" w:rsidRDefault="00C05DAE" w:rsidP="00784266">
      <w:pPr>
        <w:rPr>
          <w:b/>
          <w:szCs w:val="21"/>
        </w:rPr>
      </w:pPr>
      <w:r w:rsidRPr="00C05DAE">
        <w:rPr>
          <w:b/>
          <w:szCs w:val="21"/>
          <w:u w:val="single"/>
        </w:rPr>
        <w:t xml:space="preserve">Observation </w:t>
      </w:r>
      <w:r w:rsidR="00595A25">
        <w:rPr>
          <w:b/>
          <w:szCs w:val="21"/>
          <w:u w:val="single"/>
        </w:rPr>
        <w:t>9</w:t>
      </w:r>
      <w:r w:rsidRPr="00C05DAE">
        <w:rPr>
          <w:b/>
          <w:szCs w:val="21"/>
        </w:rPr>
        <w:t>: The link level simulation</w:t>
      </w:r>
      <w:r w:rsidR="009803E4">
        <w:rPr>
          <w:b/>
          <w:szCs w:val="21"/>
        </w:rPr>
        <w:t>s</w:t>
      </w:r>
      <w:r w:rsidRPr="00C05DAE">
        <w:rPr>
          <w:b/>
          <w:szCs w:val="21"/>
        </w:rPr>
        <w:t xml:space="preserve"> are </w:t>
      </w:r>
      <w:r w:rsidR="00C16A04">
        <w:rPr>
          <w:b/>
          <w:szCs w:val="21"/>
        </w:rPr>
        <w:t>required</w:t>
      </w:r>
      <w:r w:rsidR="00C16A04" w:rsidRPr="00C05DAE">
        <w:rPr>
          <w:b/>
          <w:szCs w:val="21"/>
        </w:rPr>
        <w:t xml:space="preserve"> </w:t>
      </w:r>
      <w:r w:rsidR="009803E4">
        <w:rPr>
          <w:b/>
          <w:szCs w:val="21"/>
        </w:rPr>
        <w:t>to derive DL PRS</w:t>
      </w:r>
      <w:r w:rsidR="009803E4" w:rsidRPr="00C05DAE">
        <w:rPr>
          <w:b/>
          <w:szCs w:val="21"/>
        </w:rPr>
        <w:t xml:space="preserve"> </w:t>
      </w:r>
      <w:r w:rsidRPr="00C05DAE">
        <w:rPr>
          <w:b/>
          <w:szCs w:val="21"/>
        </w:rPr>
        <w:t xml:space="preserve">RSTD measurement </w:t>
      </w:r>
      <w:r w:rsidR="009803E4">
        <w:rPr>
          <w:b/>
          <w:szCs w:val="21"/>
        </w:rPr>
        <w:t>accuracy</w:t>
      </w:r>
      <w:r w:rsidR="009803E4" w:rsidRPr="00C05DAE">
        <w:rPr>
          <w:b/>
          <w:szCs w:val="21"/>
        </w:rPr>
        <w:t xml:space="preserve"> </w:t>
      </w:r>
      <w:r w:rsidRPr="00C05DAE">
        <w:rPr>
          <w:b/>
          <w:szCs w:val="21"/>
        </w:rPr>
        <w:t>requirements.</w:t>
      </w:r>
    </w:p>
    <w:p w14:paraId="3DBF7F03" w14:textId="77777777" w:rsidR="00784266" w:rsidRDefault="00784266" w:rsidP="00784266">
      <w:pPr>
        <w:rPr>
          <w:b/>
          <w:szCs w:val="21"/>
        </w:rPr>
      </w:pPr>
    </w:p>
    <w:p w14:paraId="5581ADD6" w14:textId="64FD550D" w:rsidR="00C05DAE" w:rsidRPr="00784266" w:rsidRDefault="00784266" w:rsidP="00784266">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Calibri" w:eastAsia="宋体" w:hAnsi="Calibri" w:cs="Times New Roman"/>
          <w:color w:val="auto"/>
          <w:sz w:val="36"/>
          <w:szCs w:val="20"/>
          <w:lang w:eastAsia="en-US"/>
        </w:rPr>
      </w:pPr>
      <w:r w:rsidRPr="00784266">
        <w:rPr>
          <w:rFonts w:ascii="Calibri" w:eastAsia="宋体" w:hAnsi="Calibri" w:cs="Times New Roman"/>
          <w:color w:val="auto"/>
          <w:sz w:val="36"/>
          <w:szCs w:val="20"/>
        </w:rPr>
        <w:lastRenderedPageBreak/>
        <w:t xml:space="preserve">Measurement </w:t>
      </w:r>
      <w:r w:rsidR="006231AC">
        <w:rPr>
          <w:rFonts w:ascii="Calibri" w:eastAsia="宋体" w:hAnsi="Calibri" w:cs="Times New Roman"/>
          <w:color w:val="auto"/>
          <w:sz w:val="36"/>
          <w:szCs w:val="20"/>
        </w:rPr>
        <w:t>R</w:t>
      </w:r>
      <w:r w:rsidRPr="00784266">
        <w:rPr>
          <w:rFonts w:ascii="Calibri" w:eastAsia="宋体" w:hAnsi="Calibri" w:cs="Times New Roman"/>
          <w:color w:val="auto"/>
          <w:sz w:val="36"/>
          <w:szCs w:val="20"/>
        </w:rPr>
        <w:t xml:space="preserve">eport </w:t>
      </w:r>
      <w:r w:rsidR="006231AC">
        <w:rPr>
          <w:rFonts w:ascii="Calibri" w:eastAsia="宋体" w:hAnsi="Calibri" w:cs="Times New Roman"/>
          <w:color w:val="auto"/>
          <w:sz w:val="36"/>
          <w:szCs w:val="20"/>
        </w:rPr>
        <w:t>R</w:t>
      </w:r>
      <w:r w:rsidRPr="00784266">
        <w:rPr>
          <w:rFonts w:ascii="Calibri" w:eastAsia="宋体" w:hAnsi="Calibri" w:cs="Times New Roman"/>
          <w:color w:val="auto"/>
          <w:sz w:val="36"/>
          <w:szCs w:val="20"/>
        </w:rPr>
        <w:t>esolution</w:t>
      </w:r>
    </w:p>
    <w:p w14:paraId="5FA4E7F5" w14:textId="50C7656A" w:rsidR="00C05DAE" w:rsidRPr="00C05DAE" w:rsidRDefault="00C05DAE">
      <w:pPr>
        <w:rPr>
          <w:szCs w:val="21"/>
        </w:rPr>
      </w:pPr>
      <w:r w:rsidRPr="00C05DAE">
        <w:rPr>
          <w:szCs w:val="21"/>
        </w:rPr>
        <w:t>Particularly i</w:t>
      </w:r>
      <w:r w:rsidR="00D57A33" w:rsidRPr="00C05DAE">
        <w:rPr>
          <w:szCs w:val="21"/>
        </w:rPr>
        <w:t xml:space="preserve">n </w:t>
      </w:r>
      <w:r w:rsidR="00DF0FAA">
        <w:rPr>
          <w:szCs w:val="21"/>
        </w:rPr>
        <w:t>E-UTRA</w:t>
      </w:r>
      <w:r w:rsidR="00D57A33" w:rsidRPr="00C05DAE">
        <w:rPr>
          <w:szCs w:val="21"/>
        </w:rPr>
        <w:t>, RSTD accuracy and reporting resolution is based on the basic time unit (Ts = 32.5 ns). In NR the</w:t>
      </w:r>
      <w:r w:rsidR="00D57A33" w:rsidRPr="00526E7B">
        <w:rPr>
          <w:szCs w:val="21"/>
        </w:rPr>
        <w:t xml:space="preserve"> multiple numerologies were introduced, Ts is define as the reference time unit for the reference numerology only. For the wider system bandwidth than </w:t>
      </w:r>
      <w:r w:rsidR="00D57A33" w:rsidRPr="00720E6B">
        <w:rPr>
          <w:szCs w:val="21"/>
        </w:rPr>
        <w:object w:dxaOrig="1120" w:dyaOrig="320" w14:anchorId="6955AC7B">
          <v:shape id="_x0000_i1044" type="#_x0000_t75" style="width:56.1pt;height:15.2pt" o:ole="">
            <v:imagedata r:id="rId42" o:title=""/>
          </v:shape>
          <o:OLEObject Type="Embed" ProgID="Equation.3" ShapeID="_x0000_i1044" DrawAspect="Content" ObjectID="_1631714783" r:id="rId43"/>
        </w:object>
      </w:r>
      <w:r w:rsidRPr="00526E7B">
        <w:rPr>
          <w:szCs w:val="21"/>
        </w:rPr>
        <w:t>in which higher sampling frequency used</w:t>
      </w:r>
      <w:r w:rsidR="00D57A33" w:rsidRPr="00526E7B">
        <w:rPr>
          <w:szCs w:val="21"/>
        </w:rPr>
        <w:t xml:space="preserve">, the more accuracy position performance could be achieved. For an example, when the </w:t>
      </w:r>
      <w:r w:rsidRPr="00547A8B">
        <w:rPr>
          <w:szCs w:val="21"/>
        </w:rPr>
        <w:t>finer</w:t>
      </w:r>
      <w:r w:rsidR="00D57A33" w:rsidRPr="00547A8B">
        <w:rPr>
          <w:szCs w:val="21"/>
        </w:rPr>
        <w:t xml:space="preserve"> time unit is used (</w:t>
      </w:r>
      <w:r w:rsidR="00D57A33" w:rsidRPr="00720E6B">
        <w:rPr>
          <w:szCs w:val="21"/>
        </w:rPr>
        <w:object w:dxaOrig="1540" w:dyaOrig="300" w14:anchorId="72E6DAA3">
          <v:shape id="_x0000_i1045" type="#_x0000_t75" style="width:79.4pt;height:15.9pt" o:ole="">
            <v:imagedata r:id="rId44" o:title=""/>
          </v:shape>
          <o:OLEObject Type="Embed" ProgID="Equation.3" ShapeID="_x0000_i1045" DrawAspect="Content" ObjectID="_1631714784" r:id="rId45"/>
        </w:object>
      </w:r>
      <w:r w:rsidR="00D57A33" w:rsidRPr="00526E7B">
        <w:rPr>
          <w:szCs w:val="21"/>
        </w:rPr>
        <w:t>) the minimum distance which can be estimated is about 0.15m. In most of deployment scenario</w:t>
      </w:r>
      <w:r w:rsidRPr="00526E7B">
        <w:rPr>
          <w:szCs w:val="21"/>
        </w:rPr>
        <w:t>s</w:t>
      </w:r>
      <w:r w:rsidR="00D57A33" w:rsidRPr="00547A8B">
        <w:rPr>
          <w:szCs w:val="21"/>
        </w:rPr>
        <w:t xml:space="preserve">, such accuracy is far beyond requirements for RAT dependent positioning methods. </w:t>
      </w:r>
      <w:r w:rsidR="008F1901" w:rsidRPr="00547A8B">
        <w:rPr>
          <w:szCs w:val="21"/>
        </w:rPr>
        <w:t xml:space="preserve">For an instance, the FCC requirements on positioning error is less than 50 meters for 67% of the time (corresponding to 167 ns of propagation delay). </w:t>
      </w:r>
      <w:r w:rsidRPr="00547A8B">
        <w:rPr>
          <w:szCs w:val="21"/>
        </w:rPr>
        <w:t>However, if such higher sampling rate needed to obtain more accuracy, the UE power consumption could be significantly increased.</w:t>
      </w:r>
    </w:p>
    <w:p w14:paraId="16A7AD54" w14:textId="583B53C0" w:rsidR="00D57A33" w:rsidRPr="00526E7B" w:rsidRDefault="00D57A33">
      <w:pPr>
        <w:rPr>
          <w:szCs w:val="21"/>
        </w:rPr>
      </w:pPr>
    </w:p>
    <w:p w14:paraId="4573479F" w14:textId="7B5B7EF9" w:rsidR="00C05DAE" w:rsidRPr="00C05DAE" w:rsidRDefault="00D57A33" w:rsidP="008C7807">
      <w:pPr>
        <w:rPr>
          <w:szCs w:val="21"/>
        </w:rPr>
      </w:pPr>
      <w:r w:rsidRPr="00B4724A">
        <w:rPr>
          <w:b/>
          <w:szCs w:val="21"/>
          <w:u w:val="single"/>
        </w:rPr>
        <w:t>Observation</w:t>
      </w:r>
      <w:r w:rsidR="00C57CAC" w:rsidRPr="00B4724A">
        <w:rPr>
          <w:b/>
          <w:szCs w:val="21"/>
          <w:u w:val="single"/>
        </w:rPr>
        <w:t xml:space="preserve"> </w:t>
      </w:r>
      <w:r w:rsidR="00595A25">
        <w:rPr>
          <w:b/>
          <w:szCs w:val="21"/>
          <w:u w:val="single"/>
        </w:rPr>
        <w:t>10</w:t>
      </w:r>
      <w:r w:rsidRPr="00B4724A">
        <w:rPr>
          <w:b/>
          <w:szCs w:val="21"/>
          <w:u w:val="single"/>
        </w:rPr>
        <w:t>:</w:t>
      </w:r>
      <w:r w:rsidRPr="006231AC">
        <w:rPr>
          <w:b/>
          <w:szCs w:val="21"/>
          <w:u w:val="single"/>
        </w:rPr>
        <w:t xml:space="preserve"> </w:t>
      </w:r>
      <w:r w:rsidRPr="00B4724A">
        <w:rPr>
          <w:b/>
          <w:szCs w:val="21"/>
        </w:rPr>
        <w:t xml:space="preserve">RSTD accuracy and reporting resolution can be defined by </w:t>
      </w:r>
      <w:r w:rsidR="00013000" w:rsidRPr="006231AC">
        <w:rPr>
          <w:b/>
          <w:szCs w:val="21"/>
        </w:rPr>
        <w:t xml:space="preserve">other units beside </w:t>
      </w:r>
      <w:r w:rsidRPr="00B4724A">
        <w:rPr>
          <w:b/>
          <w:szCs w:val="21"/>
        </w:rPr>
        <w:t xml:space="preserve">“Ts” </w:t>
      </w:r>
      <w:r w:rsidR="0094360E">
        <w:rPr>
          <w:b/>
          <w:szCs w:val="21"/>
        </w:rPr>
        <w:t>and</w:t>
      </w:r>
      <w:r w:rsidR="0094360E" w:rsidRPr="00B4724A">
        <w:rPr>
          <w:b/>
          <w:szCs w:val="21"/>
        </w:rPr>
        <w:t xml:space="preserve"> </w:t>
      </w:r>
      <w:r w:rsidRPr="00B4724A">
        <w:rPr>
          <w:b/>
          <w:szCs w:val="21"/>
        </w:rPr>
        <w:t>“Tc”</w:t>
      </w:r>
      <w:r w:rsidRPr="006231AC">
        <w:rPr>
          <w:b/>
          <w:szCs w:val="21"/>
        </w:rPr>
        <w:t>.</w:t>
      </w:r>
      <w:r w:rsidRPr="006231AC">
        <w:rPr>
          <w:szCs w:val="21"/>
        </w:rPr>
        <w:t xml:space="preserve"> </w:t>
      </w:r>
    </w:p>
    <w:p w14:paraId="658049F8" w14:textId="35E4033C" w:rsidR="00C05DAE" w:rsidRDefault="00C05DAE" w:rsidP="00BB3E15">
      <w:pPr>
        <w:rPr>
          <w:b/>
        </w:rPr>
      </w:pPr>
    </w:p>
    <w:p w14:paraId="0F5BE184" w14:textId="62CDDBCE" w:rsidR="0053452F" w:rsidRPr="006055DC" w:rsidRDefault="0053452F" w:rsidP="0053452F">
      <w:pPr>
        <w:spacing w:after="160" w:line="259" w:lineRule="auto"/>
        <w:jc w:val="left"/>
        <w:rPr>
          <w:rFonts w:eastAsiaTheme="minorHAnsi"/>
          <w:szCs w:val="21"/>
        </w:rPr>
      </w:pPr>
      <w:r w:rsidRPr="0053452F">
        <w:rPr>
          <w:rFonts w:eastAsiaTheme="minorHAnsi" w:hint="eastAsia"/>
          <w:szCs w:val="21"/>
        </w:rPr>
        <w:t>F</w:t>
      </w:r>
      <w:r w:rsidRPr="0053452F">
        <w:rPr>
          <w:rFonts w:eastAsiaTheme="minorHAnsi"/>
          <w:szCs w:val="21"/>
        </w:rPr>
        <w:t xml:space="preserve">or an example, </w:t>
      </w:r>
      <w:r>
        <w:rPr>
          <w:rFonts w:eastAsiaTheme="minorHAnsi"/>
          <w:szCs w:val="21"/>
        </w:rPr>
        <w:t>t</w:t>
      </w:r>
      <w:r w:rsidRPr="006055DC">
        <w:rPr>
          <w:rFonts w:eastAsiaTheme="minorHAnsi"/>
          <w:szCs w:val="21"/>
        </w:rPr>
        <w:t xml:space="preserve">he DL PRS bandwidth is expected to be configurable up to max channel bandwidth. Therefore the minimum reporting granularity should be a fraction of </w:t>
      </w:r>
      <m:oMath>
        <m:sSub>
          <m:sSubPr>
            <m:ctrlPr>
              <w:rPr>
                <w:rFonts w:ascii="Cambria Math" w:eastAsiaTheme="minorHAnsi" w:hAnsi="Cambria Math"/>
                <w:szCs w:val="21"/>
              </w:rPr>
            </m:ctrlPr>
          </m:sSubPr>
          <m:e>
            <m:r>
              <w:rPr>
                <w:rFonts w:ascii="Cambria Math" w:eastAsiaTheme="minorHAnsi" w:hAnsi="Cambria Math"/>
                <w:szCs w:val="21"/>
              </w:rPr>
              <m:t>T</m:t>
            </m:r>
          </m:e>
          <m:sub>
            <m:r>
              <w:rPr>
                <w:rFonts w:ascii="Cambria Math" w:eastAsiaTheme="minorHAnsi" w:hAnsi="Cambria Math"/>
                <w:szCs w:val="21"/>
              </w:rPr>
              <m:t>c</m:t>
            </m:r>
          </m:sub>
        </m:sSub>
      </m:oMath>
      <w:r w:rsidRPr="006055DC">
        <w:rPr>
          <w:rFonts w:eastAsiaTheme="minorHAnsi"/>
          <w:szCs w:val="21"/>
        </w:rPr>
        <w:t>/2 and it should be scaled inversely proportionally to the DL PRS bandwidth used by UE for DL PRS processing. Finally, we get the following expression to determine the granularity of RSTD reporting:</w:t>
      </w:r>
    </w:p>
    <w:p w14:paraId="52E745B1" w14:textId="77777777" w:rsidR="0053452F" w:rsidRPr="00C16A04" w:rsidRDefault="0053452F" w:rsidP="0053452F">
      <w:pPr>
        <w:overflowPunct w:val="0"/>
        <w:autoSpaceDE w:val="0"/>
        <w:autoSpaceDN w:val="0"/>
        <w:adjustRightInd w:val="0"/>
        <w:spacing w:before="120" w:after="120"/>
        <w:jc w:val="center"/>
        <w:textAlignment w:val="baseline"/>
        <w:rPr>
          <w:rFonts w:ascii="Times New Roman" w:eastAsia="宋体" w:hAnsi="Times New Roman" w:cs="Times New Roman"/>
          <w:szCs w:val="20"/>
        </w:rPr>
      </w:pPr>
      <m:oMathPara>
        <m:oMath>
          <m:d>
            <m:dPr>
              <m:ctrlPr>
                <w:rPr>
                  <w:rFonts w:ascii="Cambria Math" w:eastAsia="宋体" w:hAnsi="Cambria Math" w:cs="Times New Roman"/>
                  <w:i/>
                  <w:szCs w:val="20"/>
                </w:rPr>
              </m:ctrlPr>
            </m:dPr>
            <m:e>
              <m:f>
                <m:fPr>
                  <m:ctrlPr>
                    <w:rPr>
                      <w:rFonts w:ascii="Cambria Math" w:eastAsia="宋体" w:hAnsi="Cambria Math" w:cs="Times New Roman"/>
                      <w:i/>
                      <w:szCs w:val="20"/>
                    </w:rPr>
                  </m:ctrlPr>
                </m:fPr>
                <m:num>
                  <m:r>
                    <w:rPr>
                      <w:rFonts w:ascii="Cambria Math" w:eastAsia="宋体" w:hAnsi="Cambria Math" w:cs="Times New Roman"/>
                      <w:szCs w:val="20"/>
                    </w:rPr>
                    <m:t>400MHz</m:t>
                  </m:r>
                </m:num>
                <m:den>
                  <m:sSub>
                    <m:sSubPr>
                      <m:ctrlPr>
                        <w:rPr>
                          <w:rFonts w:ascii="Cambria Math" w:eastAsia="宋体" w:hAnsi="Cambria Math" w:cs="Times New Roman"/>
                          <w:i/>
                          <w:szCs w:val="20"/>
                        </w:rPr>
                      </m:ctrlPr>
                    </m:sSubPr>
                    <m:e>
                      <m:r>
                        <w:rPr>
                          <w:rFonts w:ascii="Cambria Math" w:eastAsia="宋体" w:hAnsi="Cambria Math" w:cs="Times New Roman"/>
                          <w:szCs w:val="20"/>
                        </w:rPr>
                        <m:t>BW</m:t>
                      </m:r>
                    </m:e>
                    <m:sub>
                      <m:r>
                        <w:rPr>
                          <w:rFonts w:ascii="Cambria Math" w:eastAsia="宋体" w:hAnsi="Cambria Math" w:cs="Times New Roman"/>
                          <w:szCs w:val="20"/>
                        </w:rPr>
                        <m:t>PRS</m:t>
                      </m:r>
                    </m:sub>
                  </m:sSub>
                </m:den>
              </m:f>
            </m:e>
          </m:d>
          <m:r>
            <w:rPr>
              <w:rFonts w:ascii="Cambria Math" w:eastAsia="宋体" w:hAnsi="Cambria Math" w:cs="Times New Roman"/>
              <w:szCs w:val="20"/>
            </w:rPr>
            <m:t>∙</m:t>
          </m:r>
          <m:f>
            <m:fPr>
              <m:ctrlPr>
                <w:rPr>
                  <w:rFonts w:ascii="Cambria Math" w:eastAsia="宋体" w:hAnsi="Cambria Math" w:cs="Times New Roman"/>
                  <w:i/>
                  <w:szCs w:val="20"/>
                </w:rPr>
              </m:ctrlPr>
            </m:fPr>
            <m:num>
              <m:sSub>
                <m:sSubPr>
                  <m:ctrlPr>
                    <w:rPr>
                      <w:rFonts w:ascii="Cambria Math" w:eastAsia="宋体" w:hAnsi="Cambria Math" w:cs="Times New Roman"/>
                      <w:i/>
                      <w:szCs w:val="20"/>
                    </w:rPr>
                  </m:ctrlPr>
                </m:sSubPr>
                <m:e>
                  <m:r>
                    <w:rPr>
                      <w:rFonts w:ascii="Cambria Math" w:eastAsia="宋体" w:hAnsi="Cambria Math" w:cs="Times New Roman"/>
                      <w:szCs w:val="20"/>
                    </w:rPr>
                    <m:t>T</m:t>
                  </m:r>
                </m:e>
                <m:sub>
                  <m:r>
                    <w:rPr>
                      <w:rFonts w:ascii="Cambria Math" w:eastAsia="宋体" w:hAnsi="Cambria Math" w:cs="Times New Roman"/>
                      <w:szCs w:val="20"/>
                    </w:rPr>
                    <m:t>c</m:t>
                  </m:r>
                </m:sub>
              </m:sSub>
              <m:r>
                <w:rPr>
                  <w:rFonts w:ascii="Cambria Math" w:eastAsia="宋体" w:hAnsi="Cambria Math" w:cs="Times New Roman"/>
                  <w:szCs w:val="20"/>
                </w:rPr>
                <m:t xml:space="preserve"> </m:t>
              </m:r>
            </m:num>
            <m:den>
              <m:r>
                <w:rPr>
                  <w:rFonts w:ascii="Cambria Math" w:eastAsia="宋体" w:hAnsi="Cambria Math" w:cs="Times New Roman"/>
                  <w:szCs w:val="20"/>
                </w:rPr>
                <m:t>2</m:t>
              </m:r>
            </m:den>
          </m:f>
        </m:oMath>
      </m:oMathPara>
    </w:p>
    <w:p w14:paraId="0D696EBF" w14:textId="77777777" w:rsidR="0053452F" w:rsidRPr="00C16A04" w:rsidRDefault="0053452F" w:rsidP="0053452F">
      <w:pPr>
        <w:overflowPunct w:val="0"/>
        <w:autoSpaceDE w:val="0"/>
        <w:autoSpaceDN w:val="0"/>
        <w:adjustRightInd w:val="0"/>
        <w:spacing w:before="120" w:after="120"/>
        <w:jc w:val="center"/>
        <w:textAlignment w:val="baseline"/>
        <w:rPr>
          <w:rFonts w:ascii="Times New Roman" w:eastAsia="宋体" w:hAnsi="Times New Roman" w:cs="Times New Roman"/>
          <w:szCs w:val="20"/>
        </w:rPr>
      </w:pPr>
    </w:p>
    <w:p w14:paraId="20CA47E4" w14:textId="6B789A3F" w:rsidR="0053452F" w:rsidRPr="0053452F" w:rsidRDefault="0053452F" w:rsidP="0053452F">
      <w:pPr>
        <w:overflowPunct w:val="0"/>
        <w:autoSpaceDE w:val="0"/>
        <w:autoSpaceDN w:val="0"/>
        <w:adjustRightInd w:val="0"/>
        <w:spacing w:before="60" w:after="60"/>
        <w:ind w:left="284" w:hanging="284"/>
        <w:textAlignment w:val="baseline"/>
        <w:rPr>
          <w:rFonts w:eastAsiaTheme="minorHAnsi"/>
          <w:b/>
          <w:i/>
          <w:szCs w:val="21"/>
          <w:lang w:eastAsia="en-US"/>
        </w:rPr>
      </w:pPr>
      <w:r w:rsidRPr="0053452F">
        <w:rPr>
          <w:b/>
          <w:i/>
          <w:szCs w:val="21"/>
          <w:u w:val="single"/>
        </w:rPr>
        <w:t xml:space="preserve">Proposal </w:t>
      </w:r>
      <w:r w:rsidRPr="0053452F">
        <w:rPr>
          <w:b/>
          <w:i/>
          <w:szCs w:val="21"/>
          <w:u w:val="single"/>
        </w:rPr>
        <w:t>2</w:t>
      </w:r>
      <w:r w:rsidRPr="0053452F">
        <w:rPr>
          <w:rFonts w:ascii="Times New Roman" w:eastAsia="宋体" w:hAnsi="Times New Roman" w:cs="Times New Roman"/>
          <w:b/>
          <w:i/>
          <w:szCs w:val="20"/>
        </w:rPr>
        <w:t xml:space="preserve">: </w:t>
      </w:r>
      <w:r w:rsidRPr="0053452F">
        <w:rPr>
          <w:rFonts w:eastAsiaTheme="minorHAnsi"/>
          <w:b/>
          <w:i/>
          <w:szCs w:val="21"/>
          <w:lang w:eastAsia="en-US"/>
        </w:rPr>
        <w:t xml:space="preserve">RSTD reporting granularity </w:t>
      </w:r>
      <w:r>
        <w:rPr>
          <w:rFonts w:eastAsiaTheme="minorHAnsi"/>
          <w:b/>
          <w:i/>
          <w:szCs w:val="21"/>
          <w:lang w:eastAsia="en-US"/>
        </w:rPr>
        <w:t>can be</w:t>
      </w:r>
      <w:r w:rsidRPr="0053452F">
        <w:rPr>
          <w:rFonts w:eastAsiaTheme="minorHAnsi"/>
          <w:b/>
          <w:i/>
          <w:szCs w:val="21"/>
          <w:lang w:eastAsia="en-US"/>
        </w:rPr>
        <w:t xml:space="preserve"> determined by equation </w:t>
      </w:r>
      <m:oMath>
        <m:d>
          <m:dPr>
            <m:ctrlPr>
              <w:rPr>
                <w:rFonts w:ascii="Cambria Math" w:hAnsi="Cambria Math"/>
                <w:b/>
                <w:i/>
                <w:szCs w:val="21"/>
              </w:rPr>
            </m:ctrlPr>
          </m:dPr>
          <m:e>
            <m:f>
              <m:fPr>
                <m:ctrlPr>
                  <w:rPr>
                    <w:rFonts w:ascii="Cambria Math" w:hAnsi="Cambria Math"/>
                    <w:b/>
                    <w:i/>
                    <w:szCs w:val="21"/>
                  </w:rPr>
                </m:ctrlPr>
              </m:fPr>
              <m:num>
                <m:r>
                  <m:rPr>
                    <m:sty m:val="bi"/>
                  </m:rPr>
                  <w:rPr>
                    <w:rFonts w:ascii="Cambria Math" w:eastAsiaTheme="minorHAnsi" w:hAnsi="Cambria Math"/>
                    <w:szCs w:val="21"/>
                    <w:lang w:eastAsia="en-US"/>
                  </w:rPr>
                  <m:t>400</m:t>
                </m:r>
                <m:r>
                  <m:rPr>
                    <m:sty m:val="bi"/>
                  </m:rPr>
                  <w:rPr>
                    <w:rFonts w:ascii="Cambria Math" w:eastAsiaTheme="minorHAnsi" w:hAnsi="Cambria Math"/>
                    <w:szCs w:val="21"/>
                    <w:lang w:eastAsia="en-US"/>
                  </w:rPr>
                  <m:t>MHz</m:t>
                </m:r>
              </m:num>
              <m:den>
                <m:sSub>
                  <m:sSubPr>
                    <m:ctrlPr>
                      <w:rPr>
                        <w:rFonts w:ascii="Cambria Math" w:hAnsi="Cambria Math"/>
                        <w:b/>
                        <w:i/>
                        <w:szCs w:val="21"/>
                      </w:rPr>
                    </m:ctrlPr>
                  </m:sSubPr>
                  <m:e>
                    <m:r>
                      <m:rPr>
                        <m:sty m:val="bi"/>
                      </m:rPr>
                      <w:rPr>
                        <w:rFonts w:ascii="Cambria Math" w:eastAsiaTheme="minorHAnsi" w:hAnsi="Cambria Math"/>
                        <w:szCs w:val="21"/>
                        <w:lang w:eastAsia="en-US"/>
                      </w:rPr>
                      <m:t>BW</m:t>
                    </m:r>
                  </m:e>
                  <m:sub>
                    <m:r>
                      <m:rPr>
                        <m:sty m:val="bi"/>
                      </m:rPr>
                      <w:rPr>
                        <w:rFonts w:ascii="Cambria Math" w:eastAsiaTheme="minorHAnsi" w:hAnsi="Cambria Math"/>
                        <w:szCs w:val="21"/>
                        <w:lang w:eastAsia="en-US"/>
                      </w:rPr>
                      <m:t>PRS</m:t>
                    </m:r>
                  </m:sub>
                </m:sSub>
              </m:den>
            </m:f>
          </m:e>
        </m:d>
        <m:r>
          <m:rPr>
            <m:sty m:val="bi"/>
          </m:rPr>
          <w:rPr>
            <w:rFonts w:ascii="Cambria Math" w:eastAsiaTheme="minorHAnsi" w:hAnsi="Cambria Math"/>
            <w:szCs w:val="21"/>
            <w:lang w:eastAsia="en-US"/>
          </w:rPr>
          <m:t>∙</m:t>
        </m:r>
        <m:f>
          <m:fPr>
            <m:ctrlPr>
              <w:rPr>
                <w:rFonts w:ascii="Cambria Math" w:hAnsi="Cambria Math"/>
                <w:b/>
                <w:i/>
                <w:szCs w:val="21"/>
              </w:rPr>
            </m:ctrlPr>
          </m:fPr>
          <m:num>
            <m:sSub>
              <m:sSubPr>
                <m:ctrlPr>
                  <w:rPr>
                    <w:rFonts w:ascii="Cambria Math" w:hAnsi="Cambria Math"/>
                    <w:b/>
                    <w:i/>
                    <w:szCs w:val="21"/>
                  </w:rPr>
                </m:ctrlPr>
              </m:sSubPr>
              <m:e>
                <m:r>
                  <m:rPr>
                    <m:sty m:val="bi"/>
                  </m:rPr>
                  <w:rPr>
                    <w:rFonts w:ascii="Cambria Math" w:eastAsiaTheme="minorHAnsi" w:hAnsi="Cambria Math"/>
                    <w:szCs w:val="21"/>
                    <w:lang w:eastAsia="en-US"/>
                  </w:rPr>
                  <m:t>T</m:t>
                </m:r>
              </m:e>
              <m:sub>
                <m:r>
                  <m:rPr>
                    <m:sty m:val="bi"/>
                  </m:rPr>
                  <w:rPr>
                    <w:rFonts w:ascii="Cambria Math" w:eastAsiaTheme="minorHAnsi" w:hAnsi="Cambria Math"/>
                    <w:szCs w:val="21"/>
                    <w:lang w:eastAsia="en-US"/>
                  </w:rPr>
                  <m:t>c</m:t>
                </m:r>
              </m:sub>
            </m:sSub>
          </m:num>
          <m:den>
            <m:r>
              <m:rPr>
                <m:sty m:val="bi"/>
              </m:rPr>
              <w:rPr>
                <w:rFonts w:ascii="Cambria Math" w:eastAsiaTheme="minorHAnsi" w:hAnsi="Cambria Math"/>
                <w:szCs w:val="21"/>
                <w:lang w:eastAsia="en-US"/>
              </w:rPr>
              <m:t>2</m:t>
            </m:r>
          </m:den>
        </m:f>
      </m:oMath>
    </w:p>
    <w:p w14:paraId="0B34B9A4" w14:textId="75EF2089" w:rsidR="0053452F" w:rsidRPr="0053452F" w:rsidRDefault="0053452F" w:rsidP="0053452F">
      <w:pPr>
        <w:overflowPunct w:val="0"/>
        <w:autoSpaceDE w:val="0"/>
        <w:autoSpaceDN w:val="0"/>
        <w:adjustRightInd w:val="0"/>
        <w:spacing w:before="60" w:after="60"/>
        <w:textAlignment w:val="baseline"/>
        <w:rPr>
          <w:rFonts w:eastAsiaTheme="minorHAnsi"/>
          <w:b/>
          <w:i/>
          <w:szCs w:val="21"/>
          <w:lang w:eastAsia="en-US"/>
        </w:rPr>
      </w:pPr>
      <w:r>
        <w:rPr>
          <w:rFonts w:eastAsiaTheme="minorHAnsi"/>
          <w:b/>
          <w:i/>
          <w:szCs w:val="21"/>
          <w:lang w:eastAsia="en-US"/>
        </w:rPr>
        <w:t>W</w:t>
      </w:r>
      <w:r w:rsidRPr="0053452F">
        <w:rPr>
          <w:rFonts w:eastAsiaTheme="minorHAnsi"/>
          <w:b/>
          <w:i/>
          <w:szCs w:val="21"/>
          <w:lang w:eastAsia="en-US"/>
        </w:rPr>
        <w:t xml:space="preserve">here </w:t>
      </w:r>
      <m:oMath>
        <m:sSub>
          <m:sSubPr>
            <m:ctrlPr>
              <w:rPr>
                <w:rFonts w:ascii="Cambria Math" w:hAnsi="Cambria Math"/>
                <w:b/>
                <w:i/>
                <w:szCs w:val="21"/>
              </w:rPr>
            </m:ctrlPr>
          </m:sSubPr>
          <m:e>
            <m:r>
              <m:rPr>
                <m:sty m:val="bi"/>
              </m:rPr>
              <w:rPr>
                <w:rFonts w:ascii="Cambria Math" w:eastAsiaTheme="minorHAnsi" w:hAnsi="Cambria Math"/>
                <w:szCs w:val="21"/>
                <w:lang w:eastAsia="en-US"/>
              </w:rPr>
              <m:t>BW</m:t>
            </m:r>
          </m:e>
          <m:sub>
            <m:r>
              <m:rPr>
                <m:sty m:val="bi"/>
              </m:rPr>
              <w:rPr>
                <w:rFonts w:ascii="Cambria Math" w:eastAsiaTheme="minorHAnsi" w:hAnsi="Cambria Math"/>
                <w:szCs w:val="21"/>
                <w:lang w:eastAsia="en-US"/>
              </w:rPr>
              <m:t>PRS</m:t>
            </m:r>
          </m:sub>
        </m:sSub>
      </m:oMath>
      <w:r w:rsidRPr="0053452F">
        <w:rPr>
          <w:rFonts w:eastAsiaTheme="minorHAnsi"/>
          <w:b/>
          <w:i/>
          <w:szCs w:val="21"/>
        </w:rPr>
        <w:t xml:space="preserve"> - is the channel BW in MHz selected from the set [5, 10, 20, 25, 40, 50, 80, 100, 200, 400] MHz and closest to the bandwidth of DL PRS receive processing</w:t>
      </w:r>
      <w:r w:rsidR="00595A25">
        <w:rPr>
          <w:rFonts w:eastAsiaTheme="minorHAnsi"/>
          <w:b/>
          <w:i/>
          <w:szCs w:val="21"/>
        </w:rPr>
        <w:t>.</w:t>
      </w:r>
    </w:p>
    <w:p w14:paraId="44928EE5" w14:textId="5448FE98" w:rsidR="0053452F" w:rsidRPr="0053452F" w:rsidRDefault="0053452F" w:rsidP="00BB3E15">
      <w:pPr>
        <w:rPr>
          <w:rFonts w:hint="eastAsia"/>
          <w:b/>
        </w:rPr>
      </w:pPr>
    </w:p>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lang w:eastAsia="en-US"/>
        </w:rPr>
      </w:pPr>
      <w:r w:rsidRPr="006231AC">
        <w:rPr>
          <w:rFonts w:ascii="Calibri" w:eastAsia="宋体" w:hAnsi="Calibri" w:cs="Times New Roman"/>
          <w:color w:val="auto"/>
          <w:sz w:val="36"/>
          <w:szCs w:val="20"/>
        </w:rPr>
        <w:t>Conclusion</w:t>
      </w:r>
    </w:p>
    <w:p w14:paraId="18762472" w14:textId="61882913" w:rsidR="00CE0D5E" w:rsidRDefault="00533E88" w:rsidP="008F0D47">
      <w:pPr>
        <w:rPr>
          <w:rFonts w:cs="Arial"/>
        </w:rPr>
      </w:pPr>
      <w:r w:rsidRPr="000C45FD">
        <w:rPr>
          <w:rFonts w:cs="Arial"/>
        </w:rPr>
        <w:t xml:space="preserve">In this contribution, </w:t>
      </w:r>
      <w:r w:rsidR="00DF0FAA">
        <w:rPr>
          <w:rFonts w:cs="Arial"/>
        </w:rPr>
        <w:t>some considerations on NR PRS RSTD</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44B92B23" w14:textId="77777777" w:rsidR="00595A25" w:rsidRDefault="00595A25" w:rsidP="00595A25">
      <w:pPr>
        <w:rPr>
          <w:b/>
        </w:rPr>
      </w:pPr>
      <w:r w:rsidRPr="00595A25">
        <w:rPr>
          <w:b/>
          <w:u w:val="single"/>
        </w:rPr>
        <w:t xml:space="preserve">Observation 1: </w:t>
      </w:r>
      <w:r w:rsidRPr="00595A25">
        <w:rPr>
          <w:b/>
        </w:rPr>
        <w:t>RSTD has the same physical meaning as in LTE but is measured on DL PRS resources associated with TRP and each resource representing a DL TX spatial beam.</w:t>
      </w:r>
    </w:p>
    <w:p w14:paraId="20D79DE4" w14:textId="77777777" w:rsidR="00595A25" w:rsidRDefault="00595A25" w:rsidP="00595A25">
      <w:pPr>
        <w:rPr>
          <w:b/>
        </w:rPr>
      </w:pPr>
      <w:r w:rsidRPr="00DD6BCB">
        <w:rPr>
          <w:b/>
          <w:u w:val="single"/>
        </w:rPr>
        <w:t xml:space="preserve">Observation </w:t>
      </w:r>
      <w:r>
        <w:rPr>
          <w:b/>
          <w:u w:val="single"/>
        </w:rPr>
        <w:t>2</w:t>
      </w:r>
      <w:r w:rsidRPr="00DD6BCB">
        <w:rPr>
          <w:b/>
          <w:u w:val="single"/>
        </w:rPr>
        <w:t>:</w:t>
      </w:r>
      <w:r w:rsidRPr="00766879">
        <w:rPr>
          <w:b/>
        </w:rPr>
        <w:t xml:space="preserve"> </w:t>
      </w:r>
      <w:r w:rsidRPr="00DD6BCB">
        <w:rPr>
          <w:rFonts w:hint="eastAsia"/>
          <w:b/>
        </w:rPr>
        <w:t xml:space="preserve">In </w:t>
      </w:r>
      <w:r w:rsidRPr="00DD6BCB">
        <w:rPr>
          <w:b/>
        </w:rPr>
        <w:t xml:space="preserve">order to </w:t>
      </w:r>
      <w:r>
        <w:rPr>
          <w:b/>
        </w:rPr>
        <w:t xml:space="preserve">define the proper requirements on the number of cells/TRPs which UE can perform the accurate DL PRS RSTD measurement, </w:t>
      </w:r>
      <w:r w:rsidRPr="0014142E">
        <w:rPr>
          <w:b/>
        </w:rPr>
        <w:t xml:space="preserve">both system level and link level simulation works are needed. </w:t>
      </w:r>
    </w:p>
    <w:p w14:paraId="020F525E" w14:textId="3B3D724F" w:rsidR="00595A25" w:rsidRDefault="00595A25" w:rsidP="00595A25">
      <w:pPr>
        <w:rPr>
          <w:b/>
          <w:i/>
        </w:rPr>
      </w:pPr>
      <w:r w:rsidRPr="005A31AF">
        <w:rPr>
          <w:b/>
          <w:i/>
          <w:u w:val="single"/>
        </w:rPr>
        <w:t>Proposal 1:</w:t>
      </w:r>
      <w:r w:rsidRPr="00075DC8">
        <w:rPr>
          <w:b/>
          <w:i/>
        </w:rPr>
        <w:t xml:space="preserve"> RAN4 </w:t>
      </w:r>
      <w:r>
        <w:rPr>
          <w:b/>
          <w:i/>
        </w:rPr>
        <w:t xml:space="preserve">shall </w:t>
      </w:r>
      <w:r w:rsidRPr="0042131F">
        <w:rPr>
          <w:b/>
          <w:i/>
        </w:rPr>
        <w:t>discuss necessity of new measurement gap patterns once RAN1 concludes on maximum number of symbols per DL PRS Resource and number of DL PRS Resources per DL PRS Resource Set</w:t>
      </w:r>
      <w:r>
        <w:rPr>
          <w:b/>
          <w:i/>
        </w:rPr>
        <w:t>.</w:t>
      </w:r>
    </w:p>
    <w:p w14:paraId="506705C5" w14:textId="1B553654" w:rsidR="00595A25" w:rsidRPr="00CA2F0A" w:rsidRDefault="00595A25" w:rsidP="00595A25">
      <w:pPr>
        <w:rPr>
          <w:b/>
          <w:szCs w:val="21"/>
        </w:rPr>
      </w:pPr>
      <w:r w:rsidRPr="00CA2F0A">
        <w:rPr>
          <w:b/>
          <w:szCs w:val="21"/>
          <w:u w:val="single"/>
        </w:rPr>
        <w:t xml:space="preserve">Observation </w:t>
      </w:r>
      <w:r>
        <w:rPr>
          <w:b/>
          <w:szCs w:val="21"/>
          <w:u w:val="single"/>
        </w:rPr>
        <w:t>3</w:t>
      </w:r>
      <w:r w:rsidRPr="00CA2F0A">
        <w:rPr>
          <w:b/>
          <w:szCs w:val="21"/>
          <w:u w:val="single"/>
        </w:rPr>
        <w:t>:</w:t>
      </w:r>
      <w:r w:rsidRPr="00CA2F0A">
        <w:rPr>
          <w:b/>
          <w:szCs w:val="21"/>
        </w:rPr>
        <w:t xml:space="preserve"> </w:t>
      </w:r>
      <w:r>
        <w:rPr>
          <w:b/>
          <w:szCs w:val="21"/>
        </w:rPr>
        <w:t>T</w:t>
      </w:r>
      <w:r w:rsidRPr="00CA2F0A">
        <w:rPr>
          <w:b/>
          <w:szCs w:val="21"/>
        </w:rPr>
        <w:t>he requirements for reporting criteria per measurement category specified in Table 9.1.4.2-</w:t>
      </w:r>
      <w:r>
        <w:rPr>
          <w:b/>
          <w:szCs w:val="21"/>
        </w:rPr>
        <w:t>1 [7] shall include all NR measurements events for the positioning, e.g. PRS RSTD below</w:t>
      </w:r>
      <w:r>
        <w:rPr>
          <w:b/>
          <w:szCs w:val="21"/>
        </w:rPr>
        <w:t>.</w:t>
      </w:r>
    </w:p>
    <w:p w14:paraId="00337047" w14:textId="5FEEEB0F" w:rsidR="00595A25" w:rsidRDefault="00595A25" w:rsidP="00595A25">
      <w:pPr>
        <w:rPr>
          <w:b/>
          <w:sz w:val="22"/>
        </w:rPr>
      </w:pPr>
      <w:r w:rsidRPr="00A33B8B">
        <w:rPr>
          <w:rFonts w:hint="eastAsia"/>
          <w:b/>
          <w:sz w:val="22"/>
          <w:u w:val="single"/>
        </w:rPr>
        <w:t xml:space="preserve">Observation </w:t>
      </w:r>
      <w:r>
        <w:rPr>
          <w:b/>
          <w:sz w:val="22"/>
          <w:u w:val="single"/>
        </w:rPr>
        <w:t>4</w:t>
      </w:r>
      <w:r w:rsidRPr="00A33B8B">
        <w:rPr>
          <w:rFonts w:hint="eastAsia"/>
          <w:b/>
          <w:sz w:val="22"/>
          <w:u w:val="single"/>
        </w:rPr>
        <w:t>:</w:t>
      </w:r>
      <w:r w:rsidRPr="00A33B8B">
        <w:rPr>
          <w:rFonts w:hint="eastAsia"/>
          <w:b/>
          <w:sz w:val="22"/>
        </w:rPr>
        <w:t xml:space="preserve"> In LTE -6dB reference cell SINR and -13dB </w:t>
      </w:r>
      <w:r w:rsidRPr="00A33B8B">
        <w:rPr>
          <w:b/>
          <w:sz w:val="22"/>
        </w:rPr>
        <w:t>neighbor</w:t>
      </w:r>
      <w:r w:rsidRPr="00A33B8B">
        <w:rPr>
          <w:rFonts w:hint="eastAsia"/>
          <w:b/>
          <w:sz w:val="22"/>
        </w:rPr>
        <w:t xml:space="preserve"> cell SINR are used for PRS SINR</w:t>
      </w:r>
      <w:r w:rsidRPr="008272E7">
        <w:rPr>
          <w:b/>
        </w:rPr>
        <w:t xml:space="preserve"> and may be assumed as starting point for NR PRS SINR. </w:t>
      </w:r>
      <w:r w:rsidRPr="008272E7">
        <w:rPr>
          <w:rFonts w:hint="eastAsia"/>
          <w:b/>
          <w:sz w:val="22"/>
        </w:rPr>
        <w:t xml:space="preserve">NR PRS SINR side conditions may need to be revisited based on results of system-level </w:t>
      </w:r>
      <w:r>
        <w:rPr>
          <w:b/>
          <w:sz w:val="22"/>
        </w:rPr>
        <w:t xml:space="preserve">simulation </w:t>
      </w:r>
      <w:r w:rsidRPr="008272E7">
        <w:rPr>
          <w:rFonts w:hint="eastAsia"/>
          <w:b/>
          <w:sz w:val="22"/>
        </w:rPr>
        <w:t>studies</w:t>
      </w:r>
      <w:r>
        <w:rPr>
          <w:b/>
          <w:sz w:val="22"/>
        </w:rPr>
        <w:t>.</w:t>
      </w:r>
    </w:p>
    <w:p w14:paraId="5CA07C61" w14:textId="77777777" w:rsidR="00595A25" w:rsidRPr="00D5283F" w:rsidRDefault="00595A25" w:rsidP="00595A25">
      <w:pPr>
        <w:pStyle w:val="BodyText"/>
        <w:rPr>
          <w:rFonts w:cstheme="minorHAnsi"/>
          <w:b/>
        </w:rPr>
      </w:pPr>
      <w:r w:rsidRPr="00D5283F">
        <w:rPr>
          <w:rFonts w:cstheme="minorHAnsi"/>
          <w:b/>
          <w:u w:val="single"/>
        </w:rPr>
        <w:t xml:space="preserve">Observation </w:t>
      </w:r>
      <w:r>
        <w:rPr>
          <w:rFonts w:cstheme="minorHAnsi"/>
          <w:b/>
          <w:u w:val="single"/>
        </w:rPr>
        <w:t>5</w:t>
      </w:r>
      <w:r w:rsidRPr="00D5283F">
        <w:rPr>
          <w:rFonts w:cstheme="minorHAnsi"/>
          <w:b/>
        </w:rPr>
        <w:t>: The more configuration on PRS periodicity and pattern shall be evaluated in RAN4 study.</w:t>
      </w:r>
    </w:p>
    <w:p w14:paraId="13C53613" w14:textId="77777777" w:rsidR="00595A25" w:rsidRPr="00D5283F" w:rsidRDefault="00595A25" w:rsidP="00595A25">
      <w:pPr>
        <w:rPr>
          <w:b/>
        </w:rPr>
      </w:pPr>
      <w:r w:rsidRPr="00694351">
        <w:rPr>
          <w:b/>
          <w:u w:val="single"/>
        </w:rPr>
        <w:t xml:space="preserve">Observation </w:t>
      </w:r>
      <w:r>
        <w:rPr>
          <w:b/>
          <w:u w:val="single"/>
        </w:rPr>
        <w:t>6</w:t>
      </w:r>
      <w:r w:rsidRPr="00694351">
        <w:rPr>
          <w:b/>
        </w:rPr>
        <w:t xml:space="preserve">: </w:t>
      </w:r>
      <w:r>
        <w:rPr>
          <w:b/>
        </w:rPr>
        <w:t xml:space="preserve">The </w:t>
      </w:r>
      <w:r w:rsidRPr="00D5283F">
        <w:rPr>
          <w:b/>
        </w:rPr>
        <w:t xml:space="preserve">measurement time for PRS RSTD in FR2 </w:t>
      </w:r>
      <w:r>
        <w:rPr>
          <w:b/>
        </w:rPr>
        <w:t>may</w:t>
      </w:r>
      <w:r w:rsidRPr="00D5283F">
        <w:rPr>
          <w:b/>
        </w:rPr>
        <w:t xml:space="preserve"> </w:t>
      </w:r>
      <w:r>
        <w:rPr>
          <w:b/>
        </w:rPr>
        <w:t xml:space="preserve">need to </w:t>
      </w:r>
      <w:r w:rsidRPr="00D5283F">
        <w:rPr>
          <w:b/>
        </w:rPr>
        <w:t>be</w:t>
      </w:r>
      <w:r>
        <w:rPr>
          <w:b/>
        </w:rPr>
        <w:t xml:space="preserve"> extended to take into account</w:t>
      </w:r>
      <w:r w:rsidRPr="00D5283F">
        <w:rPr>
          <w:b/>
        </w:rPr>
        <w:t xml:space="preserve"> RX beam sweeping scaling factor.</w:t>
      </w:r>
    </w:p>
    <w:p w14:paraId="002310D2" w14:textId="77777777" w:rsidR="00595A25" w:rsidRDefault="00595A25" w:rsidP="00595A25">
      <w:pPr>
        <w:rPr>
          <w:b/>
        </w:rPr>
      </w:pPr>
      <w:r w:rsidRPr="00694351">
        <w:rPr>
          <w:b/>
          <w:u w:val="single"/>
        </w:rPr>
        <w:t xml:space="preserve">Observation </w:t>
      </w:r>
      <w:r>
        <w:rPr>
          <w:b/>
          <w:u w:val="single"/>
        </w:rPr>
        <w:t>7</w:t>
      </w:r>
      <w:r w:rsidRPr="00694351">
        <w:rPr>
          <w:b/>
        </w:rPr>
        <w:t xml:space="preserve">: </w:t>
      </w:r>
      <w:r>
        <w:rPr>
          <w:b/>
        </w:rPr>
        <w:t>With the assistant indication on the neighbor cells timing offset, the measurement delay for RSTD can skip the time for the cell detection on the neighbor cells.</w:t>
      </w:r>
    </w:p>
    <w:p w14:paraId="74C1B8F6" w14:textId="77777777" w:rsidR="00595A25" w:rsidRPr="0080659D" w:rsidRDefault="00595A25" w:rsidP="00595A25">
      <w:r w:rsidRPr="00694351">
        <w:rPr>
          <w:b/>
          <w:u w:val="single"/>
        </w:rPr>
        <w:t xml:space="preserve">Observation </w:t>
      </w:r>
      <w:r>
        <w:rPr>
          <w:b/>
          <w:u w:val="single"/>
        </w:rPr>
        <w:t>8</w:t>
      </w:r>
      <w:r w:rsidRPr="00694351">
        <w:rPr>
          <w:b/>
        </w:rPr>
        <w:t>:</w:t>
      </w:r>
      <w:r>
        <w:rPr>
          <w:b/>
        </w:rPr>
        <w:t xml:space="preserve"> The range and resolution of indication on the time offset of the neighbor cells shall be studied.</w:t>
      </w:r>
    </w:p>
    <w:p w14:paraId="3EA4CB02" w14:textId="77777777" w:rsidR="00595A25" w:rsidRDefault="00595A25" w:rsidP="00595A25">
      <w:pPr>
        <w:rPr>
          <w:b/>
          <w:szCs w:val="21"/>
        </w:rPr>
      </w:pPr>
      <w:r w:rsidRPr="00C05DAE">
        <w:rPr>
          <w:b/>
          <w:szCs w:val="21"/>
          <w:u w:val="single"/>
        </w:rPr>
        <w:t xml:space="preserve">Observation </w:t>
      </w:r>
      <w:r>
        <w:rPr>
          <w:b/>
          <w:szCs w:val="21"/>
          <w:u w:val="single"/>
        </w:rPr>
        <w:t>9</w:t>
      </w:r>
      <w:r w:rsidRPr="00C05DAE">
        <w:rPr>
          <w:b/>
          <w:szCs w:val="21"/>
        </w:rPr>
        <w:t>: The link level simulation</w:t>
      </w:r>
      <w:r>
        <w:rPr>
          <w:b/>
          <w:szCs w:val="21"/>
        </w:rPr>
        <w:t>s</w:t>
      </w:r>
      <w:r w:rsidRPr="00C05DAE">
        <w:rPr>
          <w:b/>
          <w:szCs w:val="21"/>
        </w:rPr>
        <w:t xml:space="preserve"> are </w:t>
      </w:r>
      <w:r>
        <w:rPr>
          <w:b/>
          <w:szCs w:val="21"/>
        </w:rPr>
        <w:t>required</w:t>
      </w:r>
      <w:r w:rsidRPr="00C05DAE">
        <w:rPr>
          <w:b/>
          <w:szCs w:val="21"/>
        </w:rPr>
        <w:t xml:space="preserve"> </w:t>
      </w:r>
      <w:r>
        <w:rPr>
          <w:b/>
          <w:szCs w:val="21"/>
        </w:rPr>
        <w:t>to derive DL PRS</w:t>
      </w:r>
      <w:r w:rsidRPr="00C05DAE">
        <w:rPr>
          <w:b/>
          <w:szCs w:val="21"/>
        </w:rPr>
        <w:t xml:space="preserve"> RSTD measurement </w:t>
      </w:r>
      <w:r>
        <w:rPr>
          <w:b/>
          <w:szCs w:val="21"/>
        </w:rPr>
        <w:t>accuracy</w:t>
      </w:r>
      <w:r w:rsidRPr="00C05DAE">
        <w:rPr>
          <w:b/>
          <w:szCs w:val="21"/>
        </w:rPr>
        <w:t xml:space="preserve"> requirements.</w:t>
      </w:r>
    </w:p>
    <w:p w14:paraId="2E8B1779" w14:textId="77777777" w:rsidR="00595A25" w:rsidRPr="00C05DAE" w:rsidRDefault="00595A25" w:rsidP="00595A25">
      <w:pPr>
        <w:rPr>
          <w:szCs w:val="21"/>
        </w:rPr>
      </w:pPr>
      <w:r w:rsidRPr="00B4724A">
        <w:rPr>
          <w:b/>
          <w:szCs w:val="21"/>
          <w:u w:val="single"/>
        </w:rPr>
        <w:lastRenderedPageBreak/>
        <w:t xml:space="preserve">Observation </w:t>
      </w:r>
      <w:r>
        <w:rPr>
          <w:b/>
          <w:szCs w:val="21"/>
          <w:u w:val="single"/>
        </w:rPr>
        <w:t>10</w:t>
      </w:r>
      <w:r w:rsidRPr="00B4724A">
        <w:rPr>
          <w:b/>
          <w:szCs w:val="21"/>
          <w:u w:val="single"/>
        </w:rPr>
        <w:t>:</w:t>
      </w:r>
      <w:r w:rsidRPr="006231AC">
        <w:rPr>
          <w:b/>
          <w:szCs w:val="21"/>
          <w:u w:val="single"/>
        </w:rPr>
        <w:t xml:space="preserve"> </w:t>
      </w:r>
      <w:r w:rsidRPr="00B4724A">
        <w:rPr>
          <w:b/>
          <w:szCs w:val="21"/>
        </w:rPr>
        <w:t xml:space="preserve">RSTD accuracy and reporting resolution can be defined by </w:t>
      </w:r>
      <w:r w:rsidRPr="006231AC">
        <w:rPr>
          <w:b/>
          <w:szCs w:val="21"/>
        </w:rPr>
        <w:t xml:space="preserve">other units beside </w:t>
      </w:r>
      <w:r w:rsidRPr="00B4724A">
        <w:rPr>
          <w:b/>
          <w:szCs w:val="21"/>
        </w:rPr>
        <w:t xml:space="preserve">“Ts” </w:t>
      </w:r>
      <w:r>
        <w:rPr>
          <w:b/>
          <w:szCs w:val="21"/>
        </w:rPr>
        <w:t>and</w:t>
      </w:r>
      <w:r w:rsidRPr="00B4724A">
        <w:rPr>
          <w:b/>
          <w:szCs w:val="21"/>
        </w:rPr>
        <w:t xml:space="preserve"> “Tc”</w:t>
      </w:r>
      <w:r w:rsidRPr="006231AC">
        <w:rPr>
          <w:b/>
          <w:szCs w:val="21"/>
        </w:rPr>
        <w:t>.</w:t>
      </w:r>
      <w:r w:rsidRPr="006231AC">
        <w:rPr>
          <w:szCs w:val="21"/>
        </w:rPr>
        <w:t xml:space="preserve"> </w:t>
      </w:r>
    </w:p>
    <w:p w14:paraId="71C02D37" w14:textId="77777777" w:rsidR="00595A25" w:rsidRPr="0053452F" w:rsidRDefault="00595A25" w:rsidP="00595A25">
      <w:pPr>
        <w:overflowPunct w:val="0"/>
        <w:autoSpaceDE w:val="0"/>
        <w:autoSpaceDN w:val="0"/>
        <w:adjustRightInd w:val="0"/>
        <w:spacing w:before="60" w:after="60"/>
        <w:ind w:left="284" w:hanging="284"/>
        <w:textAlignment w:val="baseline"/>
        <w:rPr>
          <w:rFonts w:eastAsiaTheme="minorHAnsi"/>
          <w:b/>
          <w:i/>
          <w:szCs w:val="21"/>
          <w:lang w:eastAsia="en-US"/>
        </w:rPr>
      </w:pPr>
      <w:r w:rsidRPr="0053452F">
        <w:rPr>
          <w:b/>
          <w:i/>
          <w:szCs w:val="21"/>
          <w:u w:val="single"/>
        </w:rPr>
        <w:t>Proposal 2</w:t>
      </w:r>
      <w:r w:rsidRPr="0053452F">
        <w:rPr>
          <w:rFonts w:ascii="Times New Roman" w:eastAsia="宋体" w:hAnsi="Times New Roman" w:cs="Times New Roman"/>
          <w:b/>
          <w:i/>
          <w:szCs w:val="20"/>
        </w:rPr>
        <w:t xml:space="preserve">: </w:t>
      </w:r>
      <w:r w:rsidRPr="0053452F">
        <w:rPr>
          <w:rFonts w:eastAsiaTheme="minorHAnsi"/>
          <w:b/>
          <w:i/>
          <w:szCs w:val="21"/>
          <w:lang w:eastAsia="en-US"/>
        </w:rPr>
        <w:t xml:space="preserve">RSTD reporting granularity </w:t>
      </w:r>
      <w:r>
        <w:rPr>
          <w:rFonts w:eastAsiaTheme="minorHAnsi"/>
          <w:b/>
          <w:i/>
          <w:szCs w:val="21"/>
          <w:lang w:eastAsia="en-US"/>
        </w:rPr>
        <w:t>can be</w:t>
      </w:r>
      <w:r w:rsidRPr="0053452F">
        <w:rPr>
          <w:rFonts w:eastAsiaTheme="minorHAnsi"/>
          <w:b/>
          <w:i/>
          <w:szCs w:val="21"/>
          <w:lang w:eastAsia="en-US"/>
        </w:rPr>
        <w:t xml:space="preserve"> determined by equation </w:t>
      </w:r>
      <m:oMath>
        <m:d>
          <m:dPr>
            <m:ctrlPr>
              <w:rPr>
                <w:rFonts w:ascii="Cambria Math" w:hAnsi="Cambria Math"/>
                <w:b/>
                <w:i/>
                <w:szCs w:val="21"/>
              </w:rPr>
            </m:ctrlPr>
          </m:dPr>
          <m:e>
            <m:f>
              <m:fPr>
                <m:ctrlPr>
                  <w:rPr>
                    <w:rFonts w:ascii="Cambria Math" w:hAnsi="Cambria Math"/>
                    <w:b/>
                    <w:i/>
                    <w:szCs w:val="21"/>
                  </w:rPr>
                </m:ctrlPr>
              </m:fPr>
              <m:num>
                <m:r>
                  <m:rPr>
                    <m:sty m:val="bi"/>
                  </m:rPr>
                  <w:rPr>
                    <w:rFonts w:ascii="Cambria Math" w:eastAsiaTheme="minorHAnsi" w:hAnsi="Cambria Math"/>
                    <w:szCs w:val="21"/>
                    <w:lang w:eastAsia="en-US"/>
                  </w:rPr>
                  <m:t>400</m:t>
                </m:r>
                <m:r>
                  <m:rPr>
                    <m:sty m:val="bi"/>
                  </m:rPr>
                  <w:rPr>
                    <w:rFonts w:ascii="Cambria Math" w:eastAsiaTheme="minorHAnsi" w:hAnsi="Cambria Math"/>
                    <w:szCs w:val="21"/>
                    <w:lang w:eastAsia="en-US"/>
                  </w:rPr>
                  <m:t>MHz</m:t>
                </m:r>
              </m:num>
              <m:den>
                <m:sSub>
                  <m:sSubPr>
                    <m:ctrlPr>
                      <w:rPr>
                        <w:rFonts w:ascii="Cambria Math" w:hAnsi="Cambria Math"/>
                        <w:b/>
                        <w:i/>
                        <w:szCs w:val="21"/>
                      </w:rPr>
                    </m:ctrlPr>
                  </m:sSubPr>
                  <m:e>
                    <m:r>
                      <m:rPr>
                        <m:sty m:val="bi"/>
                      </m:rPr>
                      <w:rPr>
                        <w:rFonts w:ascii="Cambria Math" w:eastAsiaTheme="minorHAnsi" w:hAnsi="Cambria Math"/>
                        <w:szCs w:val="21"/>
                        <w:lang w:eastAsia="en-US"/>
                      </w:rPr>
                      <m:t>BW</m:t>
                    </m:r>
                  </m:e>
                  <m:sub>
                    <m:r>
                      <m:rPr>
                        <m:sty m:val="bi"/>
                      </m:rPr>
                      <w:rPr>
                        <w:rFonts w:ascii="Cambria Math" w:eastAsiaTheme="minorHAnsi" w:hAnsi="Cambria Math"/>
                        <w:szCs w:val="21"/>
                        <w:lang w:eastAsia="en-US"/>
                      </w:rPr>
                      <m:t>PRS</m:t>
                    </m:r>
                  </m:sub>
                </m:sSub>
              </m:den>
            </m:f>
          </m:e>
        </m:d>
        <m:r>
          <m:rPr>
            <m:sty m:val="bi"/>
          </m:rPr>
          <w:rPr>
            <w:rFonts w:ascii="Cambria Math" w:eastAsiaTheme="minorHAnsi" w:hAnsi="Cambria Math"/>
            <w:szCs w:val="21"/>
            <w:lang w:eastAsia="en-US"/>
          </w:rPr>
          <m:t>∙</m:t>
        </m:r>
        <m:f>
          <m:fPr>
            <m:ctrlPr>
              <w:rPr>
                <w:rFonts w:ascii="Cambria Math" w:hAnsi="Cambria Math"/>
                <w:b/>
                <w:i/>
                <w:szCs w:val="21"/>
              </w:rPr>
            </m:ctrlPr>
          </m:fPr>
          <m:num>
            <m:sSub>
              <m:sSubPr>
                <m:ctrlPr>
                  <w:rPr>
                    <w:rFonts w:ascii="Cambria Math" w:hAnsi="Cambria Math"/>
                    <w:b/>
                    <w:i/>
                    <w:szCs w:val="21"/>
                  </w:rPr>
                </m:ctrlPr>
              </m:sSubPr>
              <m:e>
                <m:r>
                  <m:rPr>
                    <m:sty m:val="bi"/>
                  </m:rPr>
                  <w:rPr>
                    <w:rFonts w:ascii="Cambria Math" w:eastAsiaTheme="minorHAnsi" w:hAnsi="Cambria Math"/>
                    <w:szCs w:val="21"/>
                    <w:lang w:eastAsia="en-US"/>
                  </w:rPr>
                  <m:t>T</m:t>
                </m:r>
              </m:e>
              <m:sub>
                <m:r>
                  <m:rPr>
                    <m:sty m:val="bi"/>
                  </m:rPr>
                  <w:rPr>
                    <w:rFonts w:ascii="Cambria Math" w:eastAsiaTheme="minorHAnsi" w:hAnsi="Cambria Math"/>
                    <w:szCs w:val="21"/>
                    <w:lang w:eastAsia="en-US"/>
                  </w:rPr>
                  <m:t>c</m:t>
                </m:r>
              </m:sub>
            </m:sSub>
          </m:num>
          <m:den>
            <m:r>
              <m:rPr>
                <m:sty m:val="bi"/>
              </m:rPr>
              <w:rPr>
                <w:rFonts w:ascii="Cambria Math" w:eastAsiaTheme="minorHAnsi" w:hAnsi="Cambria Math"/>
                <w:szCs w:val="21"/>
                <w:lang w:eastAsia="en-US"/>
              </w:rPr>
              <m:t>2</m:t>
            </m:r>
          </m:den>
        </m:f>
      </m:oMath>
    </w:p>
    <w:p w14:paraId="59A651E4" w14:textId="218AC37F" w:rsidR="00595A25" w:rsidRPr="00595A25" w:rsidRDefault="00595A25" w:rsidP="00595A25">
      <w:pPr>
        <w:overflowPunct w:val="0"/>
        <w:autoSpaceDE w:val="0"/>
        <w:autoSpaceDN w:val="0"/>
        <w:adjustRightInd w:val="0"/>
        <w:spacing w:before="60" w:after="60"/>
        <w:textAlignment w:val="baseline"/>
        <w:rPr>
          <w:rFonts w:eastAsiaTheme="minorHAnsi" w:hint="eastAsia"/>
          <w:b/>
          <w:i/>
          <w:szCs w:val="21"/>
          <w:lang w:eastAsia="en-US"/>
        </w:rPr>
      </w:pPr>
      <w:r>
        <w:rPr>
          <w:rFonts w:eastAsiaTheme="minorHAnsi"/>
          <w:b/>
          <w:i/>
          <w:szCs w:val="21"/>
          <w:lang w:eastAsia="en-US"/>
        </w:rPr>
        <w:t>W</w:t>
      </w:r>
      <w:r w:rsidRPr="0053452F">
        <w:rPr>
          <w:rFonts w:eastAsiaTheme="minorHAnsi"/>
          <w:b/>
          <w:i/>
          <w:szCs w:val="21"/>
          <w:lang w:eastAsia="en-US"/>
        </w:rPr>
        <w:t xml:space="preserve">here </w:t>
      </w:r>
      <m:oMath>
        <m:sSub>
          <m:sSubPr>
            <m:ctrlPr>
              <w:rPr>
                <w:rFonts w:ascii="Cambria Math" w:hAnsi="Cambria Math"/>
                <w:b/>
                <w:i/>
                <w:szCs w:val="21"/>
              </w:rPr>
            </m:ctrlPr>
          </m:sSubPr>
          <m:e>
            <m:r>
              <m:rPr>
                <m:sty m:val="bi"/>
              </m:rPr>
              <w:rPr>
                <w:rFonts w:ascii="Cambria Math" w:eastAsiaTheme="minorHAnsi" w:hAnsi="Cambria Math"/>
                <w:szCs w:val="21"/>
                <w:lang w:eastAsia="en-US"/>
              </w:rPr>
              <m:t>BW</m:t>
            </m:r>
          </m:e>
          <m:sub>
            <m:r>
              <m:rPr>
                <m:sty m:val="bi"/>
              </m:rPr>
              <w:rPr>
                <w:rFonts w:ascii="Cambria Math" w:eastAsiaTheme="minorHAnsi" w:hAnsi="Cambria Math"/>
                <w:szCs w:val="21"/>
                <w:lang w:eastAsia="en-US"/>
              </w:rPr>
              <m:t>PRS</m:t>
            </m:r>
          </m:sub>
        </m:sSub>
      </m:oMath>
      <w:r w:rsidRPr="0053452F">
        <w:rPr>
          <w:rFonts w:eastAsiaTheme="minorHAnsi"/>
          <w:b/>
          <w:i/>
          <w:szCs w:val="21"/>
        </w:rPr>
        <w:t xml:space="preserve"> - is the channel BW in MHz selected from the set [5, 10, 20, 25, 40, 50, 80, 100, 200, 400] MHz and closest to the bandwidth of DL PRS receive processing</w:t>
      </w:r>
      <w:r>
        <w:rPr>
          <w:rFonts w:eastAsiaTheme="minorHAnsi"/>
          <w:b/>
          <w:i/>
          <w:szCs w:val="21"/>
        </w:rPr>
        <w:t>.</w:t>
      </w: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宋体" w:hAnsi="Calibri" w:cs="Times New Roman"/>
          <w:color w:val="auto"/>
          <w:sz w:val="36"/>
          <w:szCs w:val="20"/>
        </w:rPr>
      </w:pPr>
      <w:r w:rsidRPr="008C7807">
        <w:rPr>
          <w:rFonts w:ascii="Calibri" w:eastAsia="宋体" w:hAnsi="Calibri" w:cs="Times New Roman"/>
          <w:color w:val="auto"/>
          <w:sz w:val="36"/>
          <w:szCs w:val="20"/>
        </w:rPr>
        <w:t>References</w:t>
      </w:r>
    </w:p>
    <w:p w14:paraId="0A14A2BF" w14:textId="0A2A6836" w:rsidR="008C7807" w:rsidRPr="00763A2A" w:rsidRDefault="00862C66" w:rsidP="00463020">
      <w:pPr>
        <w:numPr>
          <w:ilvl w:val="0"/>
          <w:numId w:val="1"/>
        </w:numPr>
        <w:rPr>
          <w:rFonts w:cs="Arial"/>
        </w:rPr>
      </w:pPr>
      <w:r w:rsidRPr="00763A2A">
        <w:rPr>
          <w:rFonts w:cs="Arial" w:hint="eastAsia"/>
        </w:rPr>
        <w:t xml:space="preserve">R4-191156, </w:t>
      </w:r>
      <w:r w:rsidRPr="00763A2A">
        <w:rPr>
          <w:rFonts w:cs="Arial"/>
        </w:rPr>
        <w:t>“Revised WID: NR Positioning”</w:t>
      </w:r>
    </w:p>
    <w:p w14:paraId="30198A03" w14:textId="0B280AD2" w:rsidR="004401CA" w:rsidRPr="00763A2A" w:rsidRDefault="00F01256" w:rsidP="00463020">
      <w:pPr>
        <w:numPr>
          <w:ilvl w:val="0"/>
          <w:numId w:val="1"/>
        </w:numPr>
        <w:rPr>
          <w:rFonts w:cs="Arial"/>
        </w:rPr>
      </w:pPr>
      <w:hyperlink r:id="rId46" w:history="1">
        <w:r w:rsidR="004401CA" w:rsidRPr="00763A2A">
          <w:rPr>
            <w:rFonts w:cs="Arial"/>
          </w:rPr>
          <w:t>R4-1910561</w:t>
        </w:r>
      </w:hyperlink>
      <w:r w:rsidR="00862C66" w:rsidRPr="00763A2A">
        <w:rPr>
          <w:rFonts w:cs="Arial"/>
        </w:rPr>
        <w:t>, “</w:t>
      </w:r>
      <w:r w:rsidR="004401CA" w:rsidRPr="00763A2A">
        <w:rPr>
          <w:rFonts w:cs="Arial"/>
        </w:rPr>
        <w:t>On RAN4 work scope for NR positioning</w:t>
      </w:r>
      <w:r w:rsidR="00862C66" w:rsidRPr="00763A2A">
        <w:rPr>
          <w:rFonts w:cs="Arial"/>
        </w:rPr>
        <w:t>”</w:t>
      </w:r>
    </w:p>
    <w:p w14:paraId="1A33E0B9" w14:textId="38862EC7" w:rsidR="00862C66" w:rsidRPr="00763A2A" w:rsidRDefault="00F01256" w:rsidP="00463020">
      <w:pPr>
        <w:numPr>
          <w:ilvl w:val="0"/>
          <w:numId w:val="1"/>
        </w:numPr>
        <w:rPr>
          <w:rFonts w:cs="Arial"/>
        </w:rPr>
      </w:pPr>
      <w:hyperlink r:id="rId47" w:history="1">
        <w:r w:rsidR="00862C66" w:rsidRPr="00763A2A">
          <w:t>R4-1910001</w:t>
        </w:r>
      </w:hyperlink>
      <w:r w:rsidR="00862C66" w:rsidRPr="00763A2A">
        <w:t>, “</w:t>
      </w:r>
      <w:r w:rsidR="00862C66" w:rsidRPr="00763A2A">
        <w:rPr>
          <w:rFonts w:cs="Arial"/>
        </w:rPr>
        <w:t>On RAN4 time plan for NR positioning”</w:t>
      </w:r>
    </w:p>
    <w:p w14:paraId="14FECC34" w14:textId="36FB47A5" w:rsidR="00862C66" w:rsidRPr="00763A2A" w:rsidRDefault="00862C66" w:rsidP="00463020">
      <w:pPr>
        <w:numPr>
          <w:ilvl w:val="0"/>
          <w:numId w:val="1"/>
        </w:numPr>
        <w:rPr>
          <w:rFonts w:cs="Arial"/>
        </w:rPr>
      </w:pPr>
      <w:r w:rsidRPr="00763A2A">
        <w:rPr>
          <w:rFonts w:cs="Arial"/>
        </w:rPr>
        <w:t>R1-19xxxxx, “R1#98 Chairman notes”</w:t>
      </w:r>
    </w:p>
    <w:p w14:paraId="1B10ABFF" w14:textId="7A9C25F7" w:rsidR="00862C66" w:rsidRPr="00763A2A" w:rsidRDefault="00F01256" w:rsidP="00463020">
      <w:pPr>
        <w:numPr>
          <w:ilvl w:val="0"/>
          <w:numId w:val="1"/>
        </w:numPr>
        <w:rPr>
          <w:rFonts w:cs="Arial"/>
        </w:rPr>
      </w:pPr>
      <w:hyperlink r:id="rId48" w:history="1">
        <w:r w:rsidR="00862C66" w:rsidRPr="00763A2A">
          <w:t>R4-1910002</w:t>
        </w:r>
      </w:hyperlink>
      <w:r w:rsidR="00862C66" w:rsidRPr="00763A2A">
        <w:rPr>
          <w:rFonts w:cs="Arial"/>
        </w:rPr>
        <w:t xml:space="preserve">, “Time plan and system-level assumptions for RSTD simulations in NR” </w:t>
      </w:r>
    </w:p>
    <w:p w14:paraId="05FA6F10" w14:textId="2B74BEE8" w:rsidR="00862C66" w:rsidRPr="00763A2A" w:rsidRDefault="00763A2A" w:rsidP="00463020">
      <w:pPr>
        <w:numPr>
          <w:ilvl w:val="0"/>
          <w:numId w:val="1"/>
        </w:numPr>
        <w:rPr>
          <w:rFonts w:cs="Arial"/>
        </w:rPr>
      </w:pPr>
      <w:r w:rsidRPr="00763A2A">
        <w:rPr>
          <w:rFonts w:cs="Arial"/>
        </w:rPr>
        <w:t xml:space="preserve">3GPP </w:t>
      </w:r>
      <w:r w:rsidR="00862C66" w:rsidRPr="00763A2A">
        <w:rPr>
          <w:rFonts w:cs="Arial"/>
        </w:rPr>
        <w:t xml:space="preserve">TR38.855, </w:t>
      </w:r>
      <w:r w:rsidRPr="00763A2A">
        <w:rPr>
          <w:rFonts w:cs="Arial"/>
        </w:rPr>
        <w:t>v16.0.0, “Study on NR positioning support”</w:t>
      </w:r>
    </w:p>
    <w:p w14:paraId="3B76FA42" w14:textId="783D0C89" w:rsidR="00463020" w:rsidRPr="00763A2A" w:rsidRDefault="00463020" w:rsidP="00463020">
      <w:pPr>
        <w:numPr>
          <w:ilvl w:val="0"/>
          <w:numId w:val="1"/>
        </w:numPr>
        <w:rPr>
          <w:rFonts w:cs="Arial"/>
        </w:rPr>
      </w:pPr>
      <w:r w:rsidRPr="00E612E5">
        <w:rPr>
          <w:rFonts w:cs="Arial"/>
        </w:rPr>
        <w:t>3GPP TS 3</w:t>
      </w:r>
      <w:r w:rsidR="00BC1B36">
        <w:rPr>
          <w:rFonts w:cs="Arial"/>
        </w:rPr>
        <w:t>8</w:t>
      </w:r>
      <w:r w:rsidRPr="00E612E5">
        <w:rPr>
          <w:rFonts w:cs="Arial"/>
        </w:rPr>
        <w:t>.133 v1</w:t>
      </w:r>
      <w:r w:rsidR="00BC1B36">
        <w:rPr>
          <w:rFonts w:cs="Arial"/>
        </w:rPr>
        <w:t>5</w:t>
      </w:r>
      <w:r w:rsidRPr="00E612E5">
        <w:rPr>
          <w:rFonts w:cs="Arial"/>
        </w:rPr>
        <w:t>.</w:t>
      </w:r>
      <w:r w:rsidR="00763A2A">
        <w:rPr>
          <w:rFonts w:cs="Arial"/>
        </w:rPr>
        <w:t>6</w:t>
      </w:r>
      <w:r w:rsidRPr="00E612E5">
        <w:rPr>
          <w:rFonts w:cs="Arial"/>
        </w:rPr>
        <w:t>.0: "</w:t>
      </w:r>
      <w:r w:rsidR="00BC1B36">
        <w:rPr>
          <w:rFonts w:cs="Arial"/>
        </w:rPr>
        <w:t>NR</w:t>
      </w:r>
      <w:r w:rsidRPr="00E612E5">
        <w:rPr>
          <w:rFonts w:cs="Arial"/>
        </w:rPr>
        <w:t>: Requirements for support of radio resource management "</w:t>
      </w:r>
    </w:p>
    <w:p w14:paraId="5E6B8C71" w14:textId="5AD08042" w:rsidR="00DB1CFE" w:rsidRPr="00763A2A" w:rsidRDefault="00DB1CFE" w:rsidP="00DB1CFE">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sidR="00763A2A">
        <w:rPr>
          <w:rFonts w:cs="Arial"/>
        </w:rPr>
        <w:t>6</w:t>
      </w:r>
      <w:r w:rsidRPr="00E612E5">
        <w:rPr>
          <w:rFonts w:cs="Arial"/>
        </w:rPr>
        <w:t>.0: "</w:t>
      </w:r>
      <w:r>
        <w:rPr>
          <w:rFonts w:cs="Arial"/>
        </w:rPr>
        <w:t>E-UTRA</w:t>
      </w:r>
      <w:r w:rsidRPr="00E612E5">
        <w:rPr>
          <w:rFonts w:cs="Arial"/>
        </w:rPr>
        <w:t>: Requirements for support of radio resource management "</w:t>
      </w:r>
    </w:p>
    <w:p w14:paraId="5EF7BC6A" w14:textId="77777777" w:rsidR="00DB1CFE" w:rsidRPr="00645AAA" w:rsidRDefault="00DB1CFE" w:rsidP="0099310E">
      <w:pPr>
        <w:ind w:left="284"/>
        <w:rPr>
          <w:bCs/>
          <w:lang w:eastAsia="ko-KR"/>
        </w:rPr>
      </w:pPr>
    </w:p>
    <w:p w14:paraId="610427E4" w14:textId="77777777" w:rsidR="00645AAA" w:rsidRPr="00645AAA" w:rsidRDefault="00645AAA" w:rsidP="00645AAA">
      <w:pPr>
        <w:rPr>
          <w:bCs/>
          <w:lang w:eastAsia="ko-KR"/>
        </w:rPr>
      </w:pPr>
    </w:p>
    <w:sectPr w:rsidR="00645AAA" w:rsidRPr="00645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39D1F" w14:textId="77777777" w:rsidR="00F01256" w:rsidRDefault="00F01256">
      <w:r>
        <w:separator/>
      </w:r>
    </w:p>
  </w:endnote>
  <w:endnote w:type="continuationSeparator" w:id="0">
    <w:p w14:paraId="4DADAE2D" w14:textId="77777777" w:rsidR="00F01256" w:rsidRDefault="00F0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5F904" w14:textId="77777777" w:rsidR="00F01256" w:rsidRDefault="00F01256">
      <w:r>
        <w:separator/>
      </w:r>
    </w:p>
  </w:footnote>
  <w:footnote w:type="continuationSeparator" w:id="0">
    <w:p w14:paraId="76B2EA00" w14:textId="77777777" w:rsidR="00F01256" w:rsidRDefault="00F01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E93CB9"/>
    <w:multiLevelType w:val="multilevel"/>
    <w:tmpl w:val="7A906378"/>
    <w:numStyleLink w:val="3GPPListofBullets"/>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宋体"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9"/>
  </w:num>
  <w:num w:numId="4">
    <w:abstractNumId w:val="6"/>
  </w:num>
  <w:num w:numId="5">
    <w:abstractNumId w:val="6"/>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2"/>
  </w:num>
  <w:num w:numId="10">
    <w:abstractNumId w:val="11"/>
  </w:num>
  <w:num w:numId="11">
    <w:abstractNumId w:val="1"/>
  </w:num>
  <w:num w:numId="12">
    <w:abstractNumId w:val="4"/>
  </w:num>
  <w:num w:numId="13">
    <w:abstractNumId w:val="16"/>
  </w:num>
  <w:num w:numId="14">
    <w:abstractNumId w:val="5"/>
  </w:num>
  <w:num w:numId="15">
    <w:abstractNumId w:val="20"/>
  </w:num>
  <w:num w:numId="16">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13"/>
  </w:num>
  <w:num w:numId="20">
    <w:abstractNumId w:val="14"/>
  </w:num>
  <w:num w:numId="21">
    <w:abstractNumId w:val="7"/>
  </w:num>
  <w:num w:numId="22">
    <w:abstractNumId w:val="8"/>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CD5"/>
    <w:rsid w:val="000727DB"/>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FF4"/>
    <w:rsid w:val="003A2455"/>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213"/>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DD1"/>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24A"/>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2F0A"/>
    <w:rsid w:val="00CA31FD"/>
    <w:rsid w:val="00CA34AB"/>
    <w:rsid w:val="00CA35E2"/>
    <w:rsid w:val="00CA5681"/>
    <w:rsid w:val="00CA6665"/>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6BA7"/>
    <w:rsid w:val="00D56CD1"/>
    <w:rsid w:val="00D570AA"/>
    <w:rsid w:val="00D573E5"/>
    <w:rsid w:val="00D57814"/>
    <w:rsid w:val="00D57A33"/>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DC8"/>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75D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DC8"/>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等线"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hyperlink" Target="D://Docs/R4-1910001.zip"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hyperlink" Target="D://Docs/R4-1910561.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yperlink" Target="D://Docs/R4-1910002.zip" TargetMode="Externa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F7911-C5DE-48DA-9764-753923F0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3073</Words>
  <Characters>17520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20552</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2019-10-03T14:39:00Z</dcterms:created>
  <dcterms:modified xsi:type="dcterms:W3CDTF">2019-10-04T09:06:00Z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b63d61a6-d300-4541-8fa8-7907f966bc26</vt:lpwstr>
  </property>
  <property fmtid="{D5CDD505-2E9C-101B-9397-08002B2CF9AE}" pid="3" name="CTP_TimeStamp">
    <vt:lpwstr>2019-10-03 06:06:24Z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